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r>
        <w:rPr>
          <w:rFonts w:hint="eastAsia" w:ascii="仿宋_GB2312" w:eastAsia="仿宋_GB2312"/>
          <w:color w:val="000000"/>
          <w:spacing w:val="0"/>
          <w:sz w:val="32"/>
          <w:szCs w:val="32"/>
        </w:rPr>
        <w:t>肃政</w:t>
      </w:r>
      <w:r>
        <w:rPr>
          <w:rFonts w:hint="eastAsia" w:ascii="仿宋_GB2312" w:eastAsia="仿宋_GB2312"/>
          <w:color w:val="000000"/>
          <w:spacing w:val="0"/>
          <w:sz w:val="32"/>
          <w:szCs w:val="32"/>
          <w:lang w:val="en-US" w:eastAsia="zh-CN"/>
        </w:rPr>
        <w:t>办</w:t>
      </w:r>
      <w:r>
        <w:rPr>
          <w:rFonts w:hint="eastAsia" w:ascii="仿宋_GB2312" w:eastAsia="仿宋_GB2312"/>
          <w:color w:val="000000"/>
          <w:spacing w:val="0"/>
          <w:sz w:val="32"/>
          <w:szCs w:val="32"/>
        </w:rPr>
        <w:t>发〔2022〕</w:t>
      </w:r>
      <w:r>
        <w:rPr>
          <w:rFonts w:hint="eastAsia" w:ascii="仿宋_GB2312" w:eastAsia="仿宋_GB2312"/>
          <w:color w:val="000000"/>
          <w:spacing w:val="0"/>
          <w:sz w:val="32"/>
          <w:szCs w:val="32"/>
          <w:lang w:val="en-US" w:eastAsia="zh-CN"/>
        </w:rPr>
        <w:t>130</w:t>
      </w:r>
      <w:r>
        <w:rPr>
          <w:rFonts w:hint="eastAsia" w:ascii="仿宋_GB2312" w:eastAsia="仿宋_GB2312"/>
          <w:color w:val="000000"/>
          <w:spacing w:val="0"/>
          <w:sz w:val="32"/>
          <w:szCs w:val="32"/>
        </w:rPr>
        <w:t>号</w:t>
      </w:r>
    </w:p>
    <w:p>
      <w:pPr>
        <w:pStyle w:val="10"/>
        <w:keepNext w:val="0"/>
        <w:keepLines w:val="0"/>
        <w:pageBreakBefore w:val="0"/>
        <w:widowControl w:val="0"/>
        <w:kinsoku/>
        <w:wordWrap/>
        <w:overflowPunct/>
        <w:topLinePunct w:val="0"/>
        <w:bidi w:val="0"/>
        <w:spacing w:line="560" w:lineRule="exact"/>
        <w:ind w:left="0" w:leftChars="0" w:right="0" w:rightChars="0"/>
        <w:jc w:val="center"/>
        <w:rPr>
          <w:rFonts w:hint="eastAsia" w:ascii="仿宋_GB2312" w:eastAsia="仿宋_GB2312"/>
          <w:color w:val="000000"/>
          <w:spacing w:val="0"/>
          <w:sz w:val="32"/>
          <w:szCs w:val="32"/>
        </w:rPr>
      </w:pPr>
    </w:p>
    <w:p>
      <w:pPr>
        <w:pStyle w:val="10"/>
        <w:keepNext w:val="0"/>
        <w:keepLines w:val="0"/>
        <w:pageBreakBefore w:val="0"/>
        <w:widowControl w:val="0"/>
        <w:kinsoku/>
        <w:wordWrap/>
        <w:overflowPunct/>
        <w:topLinePunct w:val="0"/>
        <w:bidi w:val="0"/>
        <w:spacing w:line="560" w:lineRule="exact"/>
        <w:ind w:left="0" w:leftChars="0" w:right="0" w:rightChars="0"/>
        <w:jc w:val="center"/>
        <w:rPr>
          <w:rFonts w:hint="eastAsia" w:ascii="仿宋_GB2312" w:eastAsia="仿宋_GB2312"/>
          <w:spacing w:val="0"/>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eastAsia="方正小标宋简体"/>
          <w:spacing w:val="0"/>
          <w:sz w:val="44"/>
          <w:szCs w:val="44"/>
          <w:lang w:val="en-US" w:eastAsia="zh-CN"/>
        </w:rPr>
      </w:pPr>
      <w:r>
        <w:rPr>
          <w:rFonts w:hint="eastAsia" w:ascii="方正小标宋简体" w:eastAsia="方正小标宋简体"/>
          <w:color w:val="000000"/>
          <w:spacing w:val="0"/>
          <w:sz w:val="44"/>
          <w:szCs w:val="44"/>
        </w:rPr>
        <w:t>肃南裕固族自治县人民政府</w:t>
      </w:r>
      <w:r>
        <w:rPr>
          <w:rFonts w:hint="eastAsia" w:ascii="方正小标宋简体" w:eastAsia="方正小标宋简体"/>
          <w:color w:val="000000"/>
          <w:spacing w:val="0"/>
          <w:sz w:val="44"/>
          <w:szCs w:val="44"/>
          <w:lang w:val="en-US" w:eastAsia="zh-CN"/>
        </w:rPr>
        <w:t>办公室</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关于印发肃南县药品（疫苗）和医疗器械</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安全突发事件应急预案的通知</w:t>
      </w: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各乡（镇）人民政府，县政府（省市驻肃）各部门、单位：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《肃南县药品（疫苗）和医疗器械安全突发事件应急预案》已经县政府同意，现印发你们，请认真遵照执行。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224" w:firstLineChars="1200"/>
        <w:textAlignment w:val="auto"/>
        <w:rPr>
          <w:rFonts w:hint="default" w:ascii="仿宋_GB2312" w:eastAsia="仿宋_GB2312"/>
          <w:sz w:val="32"/>
          <w:szCs w:val="32"/>
          <w:lang w:val="en-US" w:eastAsia="zh-CN"/>
        </w:rPr>
      </w:pPr>
      <w:r>
        <w:rPr>
          <w:rFonts w:hint="eastAsia" w:ascii="仿宋_GB2312" w:eastAsia="仿宋_GB2312"/>
          <w:w w:val="110"/>
          <w:sz w:val="32"/>
          <w:szCs w:val="32"/>
        </w:rPr>
        <w:t>肃南县人民政府办公室</w:t>
      </w:r>
      <w:r>
        <w:rPr>
          <w:rFonts w:hint="eastAsia" w:ascii="仿宋_GB2312" w:eastAsia="仿宋_GB2312"/>
          <w:w w:val="110"/>
          <w:sz w:val="32"/>
          <w:szCs w:val="32"/>
          <w:lang w:val="en-US" w:eastAsia="zh-CN"/>
        </w:rPr>
        <w:t xml:space="preserve">   </w:t>
      </w:r>
      <w:r>
        <w:rPr>
          <w:rFonts w:hint="eastAsia" w:ascii="仿宋_GB2312" w:eastAsia="仿宋_GB2312"/>
          <w:sz w:val="32"/>
          <w:szCs w:val="32"/>
          <w:lang w:val="en-US" w:eastAsia="zh-CN"/>
        </w:rPr>
        <w:t xml:space="preserve">     </w:t>
      </w:r>
    </w:p>
    <w:p>
      <w:pPr>
        <w:pStyle w:val="4"/>
        <w:spacing w:beforeAutospacing="0" w:afterAutospacing="0" w:line="560" w:lineRule="exact"/>
        <w:ind w:firstLine="4564" w:firstLineChars="1400"/>
        <w:jc w:val="both"/>
        <w:rPr>
          <w:rFonts w:ascii="仿宋_GB2312" w:eastAsia="仿宋_GB2312"/>
          <w:w w:val="102"/>
          <w:sz w:val="32"/>
          <w:szCs w:val="32"/>
        </w:rPr>
      </w:pPr>
      <w:r>
        <w:rPr>
          <w:rFonts w:hint="eastAsia" w:ascii="仿宋_GB2312" w:eastAsia="仿宋_GB2312"/>
          <w:w w:val="102"/>
          <w:sz w:val="32"/>
          <w:szCs w:val="32"/>
          <w:lang w:val="en-US" w:eastAsia="zh-CN"/>
        </w:rPr>
        <w:t xml:space="preserve"> 2</w:t>
      </w:r>
      <w:r>
        <w:rPr>
          <w:rFonts w:ascii="仿宋_GB2312" w:eastAsia="仿宋_GB2312"/>
          <w:w w:val="102"/>
          <w:sz w:val="32"/>
          <w:szCs w:val="32"/>
        </w:rPr>
        <w:t>022年</w:t>
      </w:r>
      <w:r>
        <w:rPr>
          <w:rFonts w:hint="eastAsia" w:ascii="仿宋_GB2312" w:eastAsia="仿宋_GB2312"/>
          <w:w w:val="102"/>
          <w:sz w:val="32"/>
          <w:szCs w:val="32"/>
          <w:lang w:val="en-US" w:eastAsia="zh-CN"/>
        </w:rPr>
        <w:t>11</w:t>
      </w:r>
      <w:r>
        <w:rPr>
          <w:rFonts w:ascii="仿宋_GB2312" w:eastAsia="仿宋_GB2312"/>
          <w:w w:val="102"/>
          <w:sz w:val="32"/>
          <w:szCs w:val="32"/>
        </w:rPr>
        <w:t>月</w:t>
      </w:r>
      <w:r>
        <w:rPr>
          <w:rFonts w:hint="eastAsia" w:ascii="仿宋_GB2312" w:eastAsia="仿宋_GB2312"/>
          <w:w w:val="102"/>
          <w:sz w:val="32"/>
          <w:szCs w:val="32"/>
          <w:lang w:val="en-US" w:eastAsia="zh-CN"/>
        </w:rPr>
        <w:t>11</w:t>
      </w:r>
      <w:r>
        <w:rPr>
          <w:rFonts w:ascii="仿宋_GB2312" w:eastAsia="仿宋_GB2312"/>
          <w:w w:val="102"/>
          <w:sz w:val="32"/>
          <w:szCs w:val="32"/>
        </w:rPr>
        <w:t>日</w:t>
      </w:r>
    </w:p>
    <w:p>
      <w:pPr>
        <w:rPr>
          <w:rFonts w:ascii="仿宋_GB2312" w:eastAsia="仿宋_GB2312"/>
          <w:sz w:val="32"/>
          <w:szCs w:val="32"/>
        </w:rPr>
      </w:pPr>
      <w:r>
        <w:rPr>
          <w:rFonts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ascii="方正小标宋简体" w:hAnsi="方正小标宋简体" w:eastAsia="方正小标宋简体"/>
          <w:kern w:val="10"/>
          <w:sz w:val="44"/>
          <w:szCs w:val="44"/>
        </w:rPr>
      </w:pPr>
      <w:r>
        <w:rPr>
          <w:rFonts w:hint="eastAsia" w:ascii="方正小标宋简体" w:hAnsi="方正小标宋简体" w:eastAsia="方正小标宋简体"/>
          <w:sz w:val="44"/>
          <w:szCs w:val="44"/>
        </w:rPr>
        <w:t>肃南县</w:t>
      </w:r>
      <w:r>
        <w:rPr>
          <w:rFonts w:hint="eastAsia" w:ascii="方正小标宋简体" w:hAnsi="方正小标宋简体" w:eastAsia="方正小标宋简体"/>
          <w:kern w:val="10"/>
          <w:sz w:val="44"/>
          <w:szCs w:val="44"/>
        </w:rPr>
        <w:t>药品（疫苗）和医疗器械安全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kern w:val="10"/>
          <w:sz w:val="44"/>
          <w:szCs w:val="44"/>
        </w:rPr>
      </w:pPr>
      <w:r>
        <w:rPr>
          <w:rFonts w:hint="eastAsia" w:ascii="方正小标宋简体" w:hAnsi="方正小标宋简体" w:eastAsia="方正小标宋简体"/>
          <w:kern w:val="10"/>
          <w:sz w:val="44"/>
          <w:szCs w:val="44"/>
        </w:rPr>
        <w:t>突发事件应急预案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1总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指导和规范全县药品（疫苗）和医疗器械安全突发事件（以下简称“突发事件”）应急处置工作，建立健全应急处置机制，最大限度降低突发事件造成的危害，保障人民群众身体健康和生命安全，维护社会稳定，编制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依据《中华人民共和国突发事件应对法》《中华人民共和国药品管理法》《中华人民共和国疫苗管理法》《医疗器械监督管理条例》《化妆品监督管理条例》《突发公共卫生事件应急条例》《突发事件应急预案管理办法》《药品生产监督管理办法》《药品安全突发事件应急管理办法》《甘肃省药品(疫苗)和医疗器械安全突发事件应急预案》《甘肃省突发事件总体应急预案》《张掖市突发事件总体应急预案》《张掖市药品（疫苗）和医疗器械安全突发事件应急预案》等法律法规和规范性文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rPr>
      </w:pPr>
      <w:r>
        <w:rPr>
          <w:rFonts w:hint="eastAsia" w:ascii="黑体" w:hAnsi="黑体" w:eastAsia="黑体"/>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本预案适用于全县行政区域内发生药品（疫苗）和医疗器械安全突发事件的应急处置工作。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w:t>
      </w:r>
      <w:r>
        <w:rPr>
          <w:rFonts w:hint="eastAsia" w:ascii="楷体_GB2312" w:eastAsia="楷体_GB2312"/>
          <w:b/>
          <w:sz w:val="32"/>
          <w:szCs w:val="32"/>
        </w:rPr>
        <w:t>　</w:t>
      </w:r>
      <w:r>
        <w:rPr>
          <w:rFonts w:hint="eastAsia" w:ascii="黑体" w:hAnsi="黑体" w:eastAsia="黑体"/>
          <w:sz w:val="32"/>
          <w:szCs w:val="32"/>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(1)人民至上、生命至上。牢固树立以人民为中心的发展思想，把保障人民群众生命财产安全作为首要任务，最大限度防范安全风险、减少人员伤亡、降低经济损失、控制社会影响。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(2)统一领导、分级负责。在县委、县政府统一领导下，各乡镇政府履行主体责任，统筹应急资源，协调应急力量，动员社会参与，积极做好应急处置工作。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pacing w:val="0"/>
          <w:sz w:val="32"/>
          <w:szCs w:val="32"/>
        </w:rPr>
        <w:t>(3)快速反应、协同应对。完善协调机制，加强力量建设，配备必要装备，加强应急演练，提升突发事件快速反应、高效应对能力</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(4)预防为主、依法处置。遵照国家法律法规和相关政策规定，利用科学手段和技术装备，充分发挥专业队伍作用，确保风险管控到位、应急投入到位、应急处置到位。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1.5  突发事件概念及分级 </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1.5.1  突发事件概念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eastAsia="仿宋_GB2312"/>
          <w:sz w:val="32"/>
          <w:szCs w:val="32"/>
        </w:rPr>
        <w:t>本预案所称的药品、医疗器械安全突发事件是指突然发生对社会公众健康造成或可能造成严重损害，需要采取应急处置措施予以应对的药品和医疗器械群体不良事件、重大质量事件，以及其他严重影响公众健康的安全事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eastAsia="仿宋_GB2312"/>
          <w:sz w:val="32"/>
          <w:szCs w:val="32"/>
        </w:rPr>
        <w:t>本预案所称的疫苗安全突发事件是指疫苗接种后发生的疫苗疑似预防接种反应、群体不良事件，经卫生健康部门组织专家调查诊断确认或者怀疑与疫苗质量有关，或者日常监督检查和风险监测中发现的疫苗安全信息，以及其他严重影响公众健康的疫苗安全事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1.5.2  事件分级</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eastAsia="仿宋_GB2312"/>
          <w:sz w:val="32"/>
          <w:szCs w:val="32"/>
        </w:rPr>
      </w:pPr>
      <w:r>
        <w:rPr>
          <w:rFonts w:hint="eastAsia" w:ascii="仿宋_GB2312" w:eastAsia="仿宋_GB2312"/>
          <w:spacing w:val="-6"/>
          <w:sz w:val="32"/>
          <w:szCs w:val="32"/>
        </w:rPr>
        <w:t>根据突发事件性质、严重程度、可控性和影响范围等，药品（疫苗）和医疗器械安全突发事件分为特别重大事件（Ⅰ级）、重大事件（Ⅱ级）、较大事件（Ⅲ级）和一般事件（Ⅳ级）4个等级</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1.5.2.1  特别重大事件（Ⅰ级）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符合下列情形之一的与药品、疫苗、医疗器械质量相关事件：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eastAsia="仿宋_GB2312"/>
          <w:sz w:val="32"/>
          <w:szCs w:val="32"/>
        </w:rPr>
        <w:t>（1）在相对集中的时间和区域内，批号相对集中的同一药品、医疗器械引起临床表现相似且罕见或非预期的不良反应（事件）50人以上，或者引起特别严重不良反应（事件）（可能对人体造成永久性伤残、对器官功能造成永久性损伤或危及生命，下同）10人以上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r>
        <w:rPr>
          <w:rFonts w:hint="eastAsia" w:ascii="仿宋_GB2312" w:eastAsia="仿宋_GB2312"/>
          <w:sz w:val="32"/>
          <w:szCs w:val="32"/>
        </w:rPr>
        <w:t>（2）在相对集中的时间和区域内，批号相对集中的同一疫苗引起临床表现相似且罕见或非预期的不良事件（排除偶合事件，下同）超过20人，或者引起特别严重不良事件超过5人的；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r>
        <w:rPr>
          <w:rFonts w:hint="eastAsia" w:ascii="仿宋_GB2312" w:eastAsia="仿宋_GB2312"/>
          <w:sz w:val="32"/>
          <w:szCs w:val="32"/>
        </w:rPr>
        <w:t>（3）同一批号药品、疫苗、医疗器械在短期内引起5人以上死亡的；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（4）短期内2个以上县区（含本县）因同一药品、医疗器械发生重大突发事件的；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（5）其他危害特别严重的突发事件。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1.5.2.2 重大事件（Ⅱ级）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符合下列情形之一的与药品、疫苗、医疗器械质量相关事件：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（1）在相对集中的时间和区域内，批号相对集中的同一药品、医疗器械引起临床表现相似且罕见的或非预期的不良反应（事件）30人以上，少于50人；或者引起特别严重不良反应（事件）5人以上10人以下；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（2）在相对集中的时间和区域内，批号相对集中的同一疫苗引起临床表现相似且罕见或非预期的不良事件超过10人不多于20人，或者引起特别严重不良事件超过3人的不多于5人的；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（3）同一批号药品、医疗器械短期内引起3人以上5人以下死亡，且在同一区域内同时出现其他类似病例的；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（4）同一批号疫苗短期内引起2人以上5人以下死亡的；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（5）短期内本县2个以上乡镇因同一药品、医疗器械发生较大突发事件的；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pacing w:val="-12"/>
          <w:sz w:val="32"/>
          <w:szCs w:val="32"/>
        </w:rPr>
      </w:pPr>
      <w:r>
        <w:rPr>
          <w:rFonts w:hint="eastAsia" w:ascii="仿宋_GB2312" w:eastAsia="仿宋_GB2312"/>
          <w:sz w:val="32"/>
          <w:szCs w:val="32"/>
        </w:rPr>
        <w:t>（6）</w:t>
      </w:r>
      <w:r>
        <w:rPr>
          <w:rFonts w:hint="eastAsia" w:ascii="仿宋_GB2312" w:eastAsia="仿宋_GB2312"/>
          <w:spacing w:val="-12"/>
          <w:sz w:val="32"/>
          <w:szCs w:val="32"/>
        </w:rPr>
        <w:t>确认出现疫苗质量问题，涉及2个以上县区（含本县）的；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r>
        <w:rPr>
          <w:rFonts w:hint="eastAsia" w:ascii="仿宋_GB2312" w:eastAsia="仿宋_GB2312"/>
          <w:sz w:val="32"/>
          <w:szCs w:val="32"/>
        </w:rPr>
        <w:t>（7）其他危害严重的突发事件。</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黑体" w:hAnsi="黑体" w:eastAsia="黑体"/>
          <w:sz w:val="32"/>
          <w:szCs w:val="32"/>
        </w:rPr>
      </w:pPr>
      <w:r>
        <w:rPr>
          <w:rFonts w:hint="eastAsia" w:ascii="黑体" w:hAnsi="黑体" w:eastAsia="黑体"/>
          <w:sz w:val="32"/>
          <w:szCs w:val="32"/>
        </w:rPr>
        <w:t>1.5.2.3  较大事件（Ⅲ级）</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符合下列情形之一的与药品、疫苗、医疗器械质量相关事件：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（1）在相对集中的时间和区域内，批号相对集中的同一药品、医疗器械引起临床表现相似且罕见的或非预期的不良反应（事件）20人以上30人以下，或者引起特别严重不良反应（事件）3人以上5人以下；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（2）在相对集中的时间和区域内，批号相对集中的同一疫苗引起临床表现相似且罕见或非预期的不良事件超过5人不多于10人，或者引起特别严重不良事件超过2人的；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（3）同一批号药品、医疗器械引起3人以下死亡，且在同一区域内同时出现其他类似病例的；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（4）同一批号疫苗引起1人死亡的；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（5）短期内本县2个以上乡镇因同一药品、医疗器械发生一般突发事件的；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（6）确认出现疫苗质量问题，仅涉及本县的；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（7）其他危害较大的突发事件。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1.5.2.4  一般事件（Ⅳ级）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符合下列情形之一的与药品、疫苗、医疗器械质量相关事件：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（1）在相对集中的时间和区域内，批号相对集中的同一药品、医疗器械引起临床表现相似且罕见的或非预期的不良反应（事件）的人数10人以上20人以下，或者引起特别严重不良反应（事件）2人的；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（2）在相对集中的时间和区域内，批号相对集中的同一疫苗引起临床表现相似且罕见或非预期的不良事件的人数超过3人不多于5人，或者引起特别严重不良事件超过1人的；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（3）其他一般突发事件。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hint="eastAsia" w:ascii="黑体" w:eastAsia="黑体"/>
          <w:sz w:val="32"/>
          <w:szCs w:val="32"/>
        </w:rPr>
        <w:t>　  2  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2.1 县应急指挥部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设立县药品(疫苗)和医疗器械安全突发事件应急指挥部(以下简称县应急指挥部)，负责统一指挥和协调全县突发事件应急处置工作。县政府分管副县长任总指挥，县政府办公室副主任和县卫健局、县市场监管局主要负责同志任副总指挥，成员由县委宣传部、县委网信办、县教育局、县工信局、县公安局、县民政局、县司法局、县财政局、县应急局、县卫健局、县市场监管局等部门分管负责同志担任(成员单位职责见附件)。县应急指挥部根据工作需要，可增加有关部门和单位负责同志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县应急指挥部办公室设在县市场监管局，承担县应急指挥部日常工作，县市场监管局局长兼任办公室主任。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2.2  县应急指挥部工作组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根据工作需要，县应急指挥部下设若干工作组: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(1)综合协调组:由县市场监管局牵头，县卫健局、县应急局、县民政局、事发地乡镇政府等组成，负责做好应急处置综合协调和保障工作，收集、汇总、上报事件信息和应急处置进展情况等工作。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(2)医疗救治组:由县卫健局牵头，县市场监管局、事发地乡镇政府等组成，负责指导协调医疗机构，调配医疗专家，组织开展应急救援救治等工作。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(3)检验检测组:由县市场监管局牵头，县卫健局、县市场监管局、技术支撑机构等组成，负责对有关产品及时进行检验检测，为事件调查和应急处置等提供技术支持。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危害控制组:由县市场监管局牵头，县卫健局、县市场监管局、县公安局、事发地乡镇政府等组成，主要负责监督指导事发地乡镇政府及相关部门对涉事产品、原辅料、包材及相关产品等采取封存、扣押措施，依法对涉事产品采取停产、召回、下架等控制措施，严格控制流通渠道，防止危害或影响蔓延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(5)调查评估组:由县市场监管局牵头，县卫健局、县市场监管局、县公安局、县应急局、事发地乡镇政府等组成，负责调查事件原因，评估事件影响，作出调查结论，提出处理意见。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(6)新闻宣传组:由县委宣传部牵头，县委网信办、县市场监管局、事发地乡镇政府等组成，负责做好信息发布、宣传报道和舆论引导等工作。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(7)社会治安组:由县公安局牵头，县市场监管局、县司法局、事发地乡镇政府等组成，负责维护现场治安秩序，预防和处置群体事件，做好矛盾纠纷化解，维护社会稳定。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(8)善后工作组:由事发地乡镇政府牵头，负责消除事件影响，恢复正常秩序，确保社会稳定。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(9)后勤保障组:由事发地乡镇政府牵头，负责应急处置工作所需经费、物资、交通运输和通信等保障工作。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(10)专家组:根据应急处置工作需要，聘请药学、医学、公共卫生、法学、社会学、心理学等方面的专家组成，负责对事件进行分析评估和研判，参与制定应急处置技术方案，形成科学有效的决策方案，必要时直接参与现场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3 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3.1 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各乡镇政府和县级有关部门依托本级医疗机构、疾病预防控制机构、预防接种机构、药品不良反应监测机构等构建本级突发事件监测体系，充分发挥本级监测机构作用，及时掌握突发事件风险隐患信息。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县市场监管部门、卫健部门对监督抽验、执法检查、医疗行为中发现的药品、疫苗、医疗器械安全风险隐患，以及广播、电视、报刊、微信、微博、论坛等媒体上的药品、疫苗、医疗器械安全热点敏感信息进行跟踪、收集、分析和研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3.2预警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3.2.1预警分级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突发事件预警按照紧急程度、发展态势和可能造成的危害程度从高到低分为一级、二级、三级、四级，依次用红色、橙色、黄色和蓝色标识，红色为最高级别。</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pacing w:val="-10"/>
          <w:sz w:val="32"/>
          <w:szCs w:val="32"/>
        </w:rPr>
      </w:pPr>
      <w:r>
        <w:rPr>
          <w:rFonts w:hint="eastAsia" w:ascii="仿宋_GB2312" w:eastAsia="仿宋_GB2312"/>
          <w:spacing w:val="-10"/>
          <w:sz w:val="32"/>
          <w:szCs w:val="32"/>
        </w:rPr>
        <w:t>一级: 已发生重大突发事件，有可能发生特别重大突发事件。</w:t>
      </w:r>
    </w:p>
    <w:p>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ascii="仿宋_GB2312" w:eastAsia="仿宋_GB2312"/>
          <w:sz w:val="32"/>
          <w:szCs w:val="32"/>
        </w:rPr>
      </w:pPr>
      <w:r>
        <w:rPr>
          <w:rFonts w:hint="eastAsia" w:ascii="仿宋_GB2312" w:eastAsia="仿宋_GB2312"/>
          <w:sz w:val="32"/>
          <w:szCs w:val="32"/>
        </w:rPr>
        <w:t>二级:已发生较大突发事件，有可能发生重大突发事件。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三级:已发生一般突发事件，有可能发生较大突发事件。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四级:有可能发生一般突发事件。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3.2.2预警信息发布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人民政府或其授权的有关部门根据有关法律、行政法规和国务院规定权限和程序，发布相应级别的突发事件预警信息，决定并宣布有关事发地进入预警期，同时向上一级政府报告，必要时可以越级上报，并向当地驻军和可能波及事发地政府通报。突发事件在两个以上行政区域即将发生、发生可能性增大或已经发生时，事发行政区域上一级政府同时发布预警信息。特殊情况，可视情况提升发布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10"/>
          <w:sz w:val="32"/>
          <w:szCs w:val="32"/>
        </w:rPr>
      </w:pPr>
      <w:r>
        <w:rPr>
          <w:rFonts w:hint="eastAsia" w:ascii="仿宋_GB2312" w:eastAsia="仿宋_GB2312"/>
          <w:sz w:val="32"/>
          <w:szCs w:val="32"/>
        </w:rPr>
        <w:t>突发事件预警信息内容主要包括突发事件类别、预警级别、</w:t>
      </w:r>
      <w:r>
        <w:rPr>
          <w:rFonts w:hint="eastAsia" w:ascii="仿宋_GB2312" w:eastAsia="仿宋_GB2312"/>
          <w:spacing w:val="-10"/>
          <w:sz w:val="32"/>
          <w:szCs w:val="32"/>
        </w:rPr>
        <w:t>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3.2.3 预警措施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突发事件预警信息发布后，县应急指挥机构和有关部门、单位应迅速进入应急状态，密切关注事态发展，加强预警信息相互通报，做好应急响应准备，并及时采取以下措施: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(1)跟踪监测。组织有关部门和机构对事件信息进行收集、核查、汇总和分析研判，及时组织开展跟踪监测工作。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(2)防范措施。迅速采取有效防范措施，防止事态进一步蔓延扩大，加强对涉事产品可能存在的危害进行科普宣传，告知群众停止使用涉事产品。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(3)应急准备。做好调集应急所需物资、装备和设备等应急保障准备工作，加强对事发地应急处置工作指导，必要时可派工作组现场指导。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(4)宣传引导。准确发布事态进展情况，主动回应社会关切，及时澄清谣言。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3.2.4预警变更与解除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根据突发事件的发展态势、处置情况和评估结果，县政府或有关部门应及时提升或降低预警级别。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当突发事件风险已经消除，县政府或有关部门应立即宣布解除预警，终止预警期，解除已采取的有关措施。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 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4.1信息报告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4.1.1报告程序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突发事件发生后，按照由下至上逐级报告的原则，由事发地政府逐级上报，紧急情况可越级报告。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(1)事发单位应及时向所在地政府及其主管部门报告突发事件信息。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(2)卫健部门、市场监管部门接到报告后应立即报告本级政府，并分别上报上级主管部门。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(3)事发地政府接到报告后1小时内报告上级政府，必要时通报相关部门、企业等。遇有重特大突发事件，事发地</w:t>
      </w:r>
      <w:r>
        <w:rPr>
          <w:rFonts w:hint="eastAsia" w:ascii="仿宋_GB2312" w:eastAsia="仿宋_GB2312"/>
          <w:spacing w:val="-6"/>
          <w:sz w:val="32"/>
          <w:szCs w:val="32"/>
        </w:rPr>
        <w:t>乡镇政府直接向县政府总值班室和市政府总值班室书面报告。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4.1.2报告内容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按照事件发生、发展、控制过程，突发事件信息报告分为初报、续报和终报。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初报内容主要包括:信息来源、事件发生时间地点、当前状况(建议明确死亡人数、重症人数、疑似人数，可能涉事产品、企业信息等)，先期处置情况、发展趋势研判和潜在危害程度、下一步工作建议、需要帮助解决的问题、报告单位、联络员和通讯方式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续报内容主要包括:事件进展、调查处置情况、舆情研判、原因分析、事件影响评估、后续应对措施等信息，并对前次报告的内容进行补充和修正。续报可根据事件进展多次进行，直至事件调查处理结束。特别重大、重大突发事件应每天至少上报一次信息。在处置过程中取得重大进展或可确定关键性信息的，应在24小时内上报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(3)终报内容主要包括:事件概况、调查处置过程、事件性质、影响因素、责任认定、追溯或处置结果、整改措施、监管措施完善建议等，应在事件处置结束后7个工作日内报送。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4.1.3报告方式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事发地相关部门可通过电子信箱或传真等方式向上一级主管部门和本级政府报送初报和续报，紧急情况下，可先通过电话报告，再补报文字报告。终报经上报单位主要负责同志签发后，以单位正式文件形式上报。涉及国家秘密的，应选择符合保密规定的方式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4.2先期处置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事发地乡镇政府及有关部门接到突发事件报告后，按照属地管理原则，应当及时开展先期处置工作，按规定启动本级应急预案，采取必要紧急控制措施，及时组织医疗卫生机构实施医疗救治，封存相关病历资料，调查涉事产品的供货、储存、验收、运输、使用等情况，果断采取查封扣押、应急检验、责令暂停生产经营使用、加强治安管理等措施，防止事件危害蔓延扩大。先期处置情况应及时报告县政府及其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4.3应急响应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根据突发事件的分级，将应急响应设定为I级、II级、III级和IV级四个等级。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4.3.1  I 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发生特别重大突发事件，由县应急指挥部综合研判提出启动I级应急响应的意见，报请市委、市政府按照国家有关规定启动I级应急响应。在市政府有关部门和县委、县政府的领导下，县应急指挥部组织开展事件应急处置工作，各成员单位和事发地乡镇政府依照各自职责和市级有关部门要求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4.3.2  II 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发生重大突发事件，由县应急指挥部综合研判，第一时间向县委、县政府报告，报请市政府按程序启动II级应急响应，在市政府有关部门和县委、县政府指导下，由县应急指挥部组织开展事件应急处置工作，各成员单位和事发地乡镇政府依照各自职责和市级有关部门要求开展工作。重大突发事件涉及疫苗的，按国家有关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4.3.3 III级响应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发生较大突发事件，经县应急指挥部办公室综合研判提出启动III级应急响应建议，由县委、县政府决定启动</w:t>
      </w:r>
      <w:r>
        <w:rPr>
          <w:rFonts w:ascii="仿宋_GB2312" w:eastAsia="仿宋_GB2312"/>
          <w:sz w:val="32"/>
          <w:szCs w:val="32"/>
        </w:rPr>
        <w:t>III</w:t>
      </w:r>
      <w:r>
        <w:rPr>
          <w:rFonts w:hint="eastAsia" w:ascii="仿宋_GB2312" w:eastAsia="仿宋_GB2312"/>
          <w:sz w:val="32"/>
          <w:szCs w:val="32"/>
        </w:rPr>
        <w:t>级应急响应。在县委、县政府的指导下，县应急指挥部组织开展事件应急处置工作，并根据实际情况给予必要的力量、物资、技术等支持。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4.3.4  IV级响应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发生一般突发事件，根据事发地乡镇政府应急救援请求，由县应急指挥部综合研判，视情况决定启动IV级应急响应，并第一时间向县委、县政府报告。由事发地乡镇政府组织开展事件应急处置工作，县应急指挥部办公室根据应急处置工作需要进行指导协调，并根据实际情况给予必要的力量、物资、技术等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4.4应急处置措施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突发事件应急处置在先期处置的基础上，县应急指挥部根据事件具体情况，一般采取以下措施: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(1)县应急指挥部视情况进入紧急状态，召开会议，研究部署应急处置工作。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(2)及时收集、汇总、核实、评估事件信息和应急处置进展情况。建立日报告制度，做好信息报告通报。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(3)组织指导医疗机构救治患者、筛查和确认可疑病例，必要时组织相关医疗专家和卫生应急队伍开展医疗救治工作，提出保护公众身体健康的措施建议，做好患者的心理援助。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(4)组织有关部门和机构开展事件调查，尽快查明事件发生原因，研究提出防范措施和处置意见，提交调查报告。如涉及外省、市企业或产品的，视情况与外省、市市场监管部门做好对接。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组织监管部门依法封存相关涉事产品、原辅料及相关设施设备，待查明原因后依法处理。根据事件处置需要，暂停涉事产品的生产、经营和使用，监督医疗机构、生产和经营单位开展封存、溯源、流向追踪和召回等工作，采取紧急控制措施控制事件危害和事态蔓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指导事发地乡镇政府加强社会治安管理，严厉打击编造传播事件谣言、制造社会恐慌、趁机扰乱社会秩序等违法犯罪行为，加强对救助患者的医疗机构、涉事生产经营单位、应急物资存放点等重点地区的治安管控，密切关注社会动态， 做好患者及亲属安抚、信访接访等工作，化解各类矛盾纠纷， 防止发生群体性事件，维护社会稳定。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(7)做好涉事产品的不良反应(事件)跟踪监测工作，检索查询相关资料，汇总相关信息。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(8)根据事件调查进展情况，适时组织召开专家组会议，及时分析、研判事件的性质及发生原因、发展趋势、严重程度和处置结果，提出处置意见建议。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及时向社会发布事件及调查处理等信息，设立并对外公布咨询电话，密切关注社会及网络舆情，做好舆论引导工作。根据事件处置进展和需要组织新闻发布，客观、准确地发布事件信息。开展相关科普知识宣传教育，消除公众恐慌心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4.5信息发布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突发事件信息发布坚持实事求是、及时准确、科学公正的原则。事件发生后，应在第一时间向社会发布简要信息，并根据事件发展情况做好后续信息发布工作。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突发事件信息采取举行新闻发布会、接受媒体采访等形式，</w:t>
      </w:r>
      <w:r>
        <w:rPr>
          <w:rFonts w:hint="eastAsia" w:ascii="仿宋_GB2312" w:eastAsia="仿宋_GB2312"/>
          <w:spacing w:val="-8"/>
          <w:sz w:val="32"/>
          <w:szCs w:val="32"/>
        </w:rPr>
        <w:t>以及运用网站、微博、微信客户端、手机短信等官方信息平台发布。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特别重大药品、疫苗、医疗器械安全突发事件信息，以及重大疫苗安全突发事件信息按照国家有关规定执行;重大药品、医疗器械安全突发事件信息，以及较大疫苗安全突发事件信息由省政府或省应急指挥部发布;其他突发事件信息发布按照《肃南县突发公共事件总体应急预案》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突发事件应对处置各有关单位和个人不得擅自对外发布事件信息。任何单位和个人不得编造、传播有关突发事件事态发展或虚假信息。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4.6 响应调整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县应急指挥部办公室根据突发事件波及范围、危害程度、控制难度、发展态势等，按照启动应急响应权限及时提请调整响应级别，避免响应不足或过度。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4.7 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突发事件得到有效控制后，根据相关单位和专家研判结果，经县应急指挥部办公室提出终止应急响应的建议，按启动应急响应权限作出终止应急响应的决定。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5 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5.1 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6"/>
          <w:sz w:val="32"/>
          <w:szCs w:val="32"/>
        </w:rPr>
      </w:pPr>
      <w:r>
        <w:rPr>
          <w:rFonts w:hint="eastAsia" w:ascii="仿宋_GB2312" w:eastAsia="仿宋_GB2312"/>
          <w:sz w:val="32"/>
          <w:szCs w:val="32"/>
        </w:rPr>
        <w:t>突发事件善后处置主要包括人员救助、抚恤、补偿，征用物资及运输工具补偿，应急处置及医疗机构垫付费用、事件受害者后续治疗费用、涉事产品抽样及检验费用的拨付，</w:t>
      </w:r>
      <w:r>
        <w:rPr>
          <w:rFonts w:hint="eastAsia" w:ascii="仿宋_GB2312" w:eastAsia="仿宋_GB2312"/>
          <w:spacing w:val="-6"/>
          <w:sz w:val="32"/>
          <w:szCs w:val="32"/>
        </w:rPr>
        <w:t>对所涉及人员进行心理援助，污染物收集、清理与处理等工作。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事发地乡镇政府及其有关部门应积极做好善后处置工作，消除事件影响，恢复正常秩序，确保社会稳定。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5.2事件调查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得到控制后，应当按照《中华人民共和国药品管理法》《中华人民共和国疫苗管理法》《中华人民共和国药品管理法实施条例》《医疗器械监督管理条例》等法律、法规、规章和有关规定，及时组织开展突发事件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5.3总结评估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突发事件应急处置工作结束后，县应急指挥机构应及时组织应急处置工作评估，总结经验教训，分析事件原因和影响因素，评估应急处置工作开展情况和效果，提出对类似事件的防范和处置建议，形成总结评估报告。</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黑体" w:hAnsi="黑体" w:eastAsia="黑体" w:cs="仿宋_GB2312"/>
          <w:spacing w:val="-11"/>
          <w:sz w:val="32"/>
          <w:szCs w:val="32"/>
        </w:rPr>
      </w:pPr>
      <w:r>
        <w:rPr>
          <w:rFonts w:hint="eastAsia" w:ascii="黑体" w:hAnsi="黑体" w:eastAsia="黑体" w:cs="仿宋_GB2312"/>
          <w:spacing w:val="-11"/>
          <w:sz w:val="32"/>
          <w:szCs w:val="32"/>
        </w:rPr>
        <w:t>5.4责任与奖惩</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 w:eastAsia="仿宋_GB2312" w:cs="仿宋_GB2312"/>
          <w:spacing w:val="-6"/>
          <w:sz w:val="32"/>
          <w:szCs w:val="32"/>
        </w:rPr>
      </w:pPr>
      <w:r>
        <w:rPr>
          <w:rFonts w:hint="eastAsia" w:ascii="仿宋_GB2312" w:hAnsi="??" w:eastAsia="仿宋_GB2312" w:cs="仿宋_GB2312"/>
          <w:spacing w:val="-6"/>
          <w:sz w:val="32"/>
          <w:szCs w:val="32"/>
        </w:rPr>
        <w:t>突发事件应急处置工作结束后，事发地乡镇政府应当组织相关部门和单位对在应急处置工作中做出突出贡献的单位和个人，按照有关规定给予表彰和奖励。对迟报、谎报、瞒报和漏报突发事件重要情况，应急处置不力，或者应急管理工作中有其他失职、渎职行为的，依照有关规定给予处分;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6 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6.1 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应急指挥部负责全县突发事件应急力量的统一协调指导。各乡镇政府依法依规加强对本行政区域内突发事件应急力量的统一规划和组织领导，健全和完善应急处置机制，加强业务培训和应急演练，提高队伍素质和技术水平，并动员社会团体、企事业单位及志愿者等社会力量参与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6.2信息保障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各乡镇政府和县级有关部门负责建立健全药品(疫苗)和医疗器械不良反应(事件)监测、药物滥用监测、投诉举报等信息网络体系，完善药品信息数据库和信息报告系统，积极运用移动互联网、大数据等先进信息技术监测分析药品安全热点敏感信息。加强基层药品安全信息网络建设，实现信息快速传递和反馈，提高预警和快速反应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6.3后勤保障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各乡镇政府和县级有关部门应当对突发事件应急处置所需设施、设备和物资的储备与调用提供有效保障。处置突发事件所</w:t>
      </w:r>
      <w:r>
        <w:rPr>
          <w:rFonts w:hint="eastAsia" w:ascii="仿宋_GB2312" w:hAnsi="??" w:eastAsia="仿宋_GB2312" w:cs="仿宋_GB2312"/>
          <w:spacing w:val="-6"/>
          <w:sz w:val="32"/>
          <w:szCs w:val="32"/>
        </w:rPr>
        <w:t>需财政负担的经费，按照财政事权和支出责任划分，实行分级负担。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各乡镇政府和县级有关部门应当建立应急装备、物资储备体系，并做好应急装备、物资储备使用后的补充。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各乡镇政府根据需要，动员社会力量和有关人员参与应急处置工作，相关单位和个人有义务依法参与、支持、配合应急处置工作并提供便利。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7 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7.1 预案编制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各乡镇政府应当结合实际制定本行政区域药品(疫苗)和医疗器械安全突发事件应急预案，并报县应急指挥部办公室备案。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7.2 预案评估与修订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编制单位应建立应急预案定期评估机制，根据工作需要，组织对本级预案进行评估并提出修订完善意见，并按有关规定报批后发布实施。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7.3 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各乡镇政府及其相关部门应组织开展应急演练，提高本地区、本部门药品(疫苗)和医疗器械安全突发事件应急处置能力。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7.4 宣传与培训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各乡镇政府和县级有关部门应当通过各类新闻媒体，多渠道广泛宣传突发事件应急处置科学知识，提高群众的风险意识和防范能力。各乡镇政府和有关部门应当加强对监管人员，医务人员、药品上市许可持有人和医疗器械注册人备案人、生产经营使用单位相关人员的应急知识宣传、教育与培训，增强应急责任意识，提升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8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8.1 名词术语释义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本预案术语及含义参见《中华人民共和国药品管理法》《中华人民共和国疫苗管理法》《医疗器械监督管理条例》等相关法律法规、规范及标准。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8.2 预案解释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本预案由县市场监管局负责解释。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8.3 预案实施时间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本预案自印发之日起实施。《肃南县药品医疗器械安全事件应急预案》（肃政办发〔2021〕36号）同时废止。</w:t>
      </w:r>
    </w:p>
    <w:p>
      <w:pPr>
        <w:keepNext w:val="0"/>
        <w:keepLines w:val="0"/>
        <w:pageBreakBefore w:val="0"/>
        <w:widowControl w:val="0"/>
        <w:kinsoku/>
        <w:wordWrap/>
        <w:overflowPunct/>
        <w:topLinePunct w:val="0"/>
        <w:autoSpaceDE/>
        <w:autoSpaceDN/>
        <w:bidi w:val="0"/>
        <w:adjustRightInd/>
        <w:snapToGrid/>
        <w:spacing w:line="560" w:lineRule="exact"/>
        <w:ind w:left="1270" w:leftChars="300" w:hanging="640" w:hangingChars="200"/>
        <w:jc w:val="left"/>
        <w:textAlignment w:val="auto"/>
        <w:rPr>
          <w:rFonts w:ascii="仿宋_GB2312" w:eastAsia="仿宋_GB2312"/>
          <w:sz w:val="32"/>
          <w:szCs w:val="32"/>
        </w:rPr>
      </w:pPr>
      <w:r>
        <w:rPr>
          <w:rFonts w:hint="eastAsia" w:ascii="仿宋_GB2312" w:eastAsia="仿宋_GB2312"/>
          <w:sz w:val="32"/>
          <w:szCs w:val="32"/>
        </w:rPr>
        <w:t>附件:1.肃南县药品(疫苗)和医疗器械安全突发事件应急指</w:t>
      </w:r>
    </w:p>
    <w:p>
      <w:pPr>
        <w:keepNext w:val="0"/>
        <w:keepLines w:val="0"/>
        <w:pageBreakBefore w:val="0"/>
        <w:widowControl w:val="0"/>
        <w:kinsoku/>
        <w:wordWrap/>
        <w:overflowPunct/>
        <w:topLinePunct w:val="0"/>
        <w:autoSpaceDE/>
        <w:autoSpaceDN/>
        <w:bidi w:val="0"/>
        <w:adjustRightInd/>
        <w:snapToGrid/>
        <w:spacing w:line="560" w:lineRule="exact"/>
        <w:ind w:left="1050" w:leftChars="500" w:firstLine="800" w:firstLineChars="250"/>
        <w:jc w:val="left"/>
        <w:textAlignment w:val="auto"/>
        <w:rPr>
          <w:rFonts w:hint="eastAsia" w:ascii="仿宋_GB2312" w:eastAsia="仿宋_GB2312"/>
          <w:sz w:val="32"/>
          <w:szCs w:val="32"/>
        </w:rPr>
      </w:pPr>
      <w:r>
        <w:rPr>
          <w:rFonts w:hint="eastAsia" w:ascii="仿宋_GB2312" w:eastAsia="仿宋_GB2312"/>
          <w:sz w:val="32"/>
          <w:szCs w:val="32"/>
        </w:rPr>
        <w:t>挥部成员单位职责；</w:t>
      </w:r>
    </w:p>
    <w:p>
      <w:pPr>
        <w:keepNext w:val="0"/>
        <w:keepLines w:val="0"/>
        <w:pageBreakBefore w:val="0"/>
        <w:widowControl w:val="0"/>
        <w:kinsoku/>
        <w:wordWrap/>
        <w:overflowPunct/>
        <w:topLinePunct w:val="0"/>
        <w:autoSpaceDE/>
        <w:autoSpaceDN/>
        <w:bidi w:val="0"/>
        <w:adjustRightInd/>
        <w:snapToGrid/>
        <w:spacing w:line="560" w:lineRule="exact"/>
        <w:ind w:left="1721" w:leftChars="704" w:hanging="243" w:hangingChars="76"/>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肃南县药品（疫苗）和医疗器械安全突发事件应急指挥部成员单位联络员联系表；</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ascii="仿宋_GB2312" w:eastAsia="仿宋_GB2312"/>
          <w:sz w:val="32"/>
          <w:szCs w:val="32"/>
        </w:rPr>
      </w:pPr>
      <w:r>
        <w:rPr>
          <w:rFonts w:hint="eastAsia" w:ascii="仿宋_GB2312" w:eastAsia="仿宋_GB2312"/>
          <w:sz w:val="32"/>
          <w:szCs w:val="32"/>
        </w:rPr>
        <w:t>3.肃南县药品（疫</w:t>
      </w:r>
      <w:bookmarkStart w:id="0" w:name="_GoBack"/>
      <w:bookmarkEnd w:id="0"/>
      <w:r>
        <w:rPr>
          <w:rFonts w:hint="eastAsia" w:ascii="仿宋_GB2312" w:eastAsia="仿宋_GB2312"/>
          <w:sz w:val="32"/>
          <w:szCs w:val="32"/>
        </w:rPr>
        <w:t>苗）和医疗器械安全重大信息报告</w:t>
      </w:r>
    </w:p>
    <w:p>
      <w:pPr>
        <w:keepNext w:val="0"/>
        <w:keepLines w:val="0"/>
        <w:pageBreakBefore w:val="0"/>
        <w:widowControl w:val="0"/>
        <w:kinsoku/>
        <w:wordWrap/>
        <w:overflowPunct/>
        <w:topLinePunct w:val="0"/>
        <w:autoSpaceDE/>
        <w:autoSpaceDN/>
        <w:bidi w:val="0"/>
        <w:adjustRightInd/>
        <w:snapToGrid/>
        <w:spacing w:line="560" w:lineRule="exact"/>
        <w:ind w:firstLine="1760" w:firstLineChars="550"/>
        <w:textAlignment w:val="auto"/>
        <w:rPr>
          <w:rFonts w:ascii="仿宋_GB2312" w:eastAsia="仿宋_GB2312"/>
          <w:sz w:val="32"/>
          <w:szCs w:val="32"/>
        </w:rPr>
      </w:pPr>
      <w:r>
        <w:rPr>
          <w:rFonts w:hint="eastAsia" w:ascii="仿宋_GB2312" w:eastAsia="仿宋_GB2312"/>
          <w:sz w:val="32"/>
          <w:szCs w:val="32"/>
        </w:rPr>
        <w:t>表（初报）；</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ascii="仿宋_GB2312" w:eastAsia="仿宋_GB2312"/>
          <w:sz w:val="32"/>
          <w:szCs w:val="32"/>
        </w:rPr>
      </w:pPr>
      <w:r>
        <w:rPr>
          <w:rFonts w:hint="eastAsia" w:ascii="仿宋_GB2312" w:eastAsia="仿宋_GB2312"/>
          <w:sz w:val="32"/>
          <w:szCs w:val="32"/>
        </w:rPr>
        <w:t>4.肃南县药品（疫苗）和医疗器械安全重大信息报告</w:t>
      </w:r>
    </w:p>
    <w:p>
      <w:pPr>
        <w:keepNext w:val="0"/>
        <w:keepLines w:val="0"/>
        <w:pageBreakBefore w:val="0"/>
        <w:widowControl w:val="0"/>
        <w:kinsoku/>
        <w:wordWrap/>
        <w:overflowPunct/>
        <w:topLinePunct w:val="0"/>
        <w:autoSpaceDE/>
        <w:autoSpaceDN/>
        <w:bidi w:val="0"/>
        <w:adjustRightInd/>
        <w:snapToGrid/>
        <w:spacing w:line="560" w:lineRule="exact"/>
        <w:ind w:firstLine="1760" w:firstLineChars="550"/>
        <w:textAlignment w:val="auto"/>
        <w:rPr>
          <w:rFonts w:ascii="仿宋_GB2312" w:eastAsia="仿宋_GB2312"/>
          <w:sz w:val="32"/>
          <w:szCs w:val="32"/>
        </w:rPr>
      </w:pPr>
      <w:r>
        <w:rPr>
          <w:rFonts w:hint="eastAsia" w:ascii="仿宋_GB2312" w:eastAsia="仿宋_GB2312"/>
          <w:sz w:val="32"/>
          <w:szCs w:val="32"/>
        </w:rPr>
        <w:t>表（续报）。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p>
    <w:p>
      <w:pPr>
        <w:rPr>
          <w:rFonts w:hint="eastAsia" w:ascii="黑体" w:hAnsi="黑体" w:eastAsia="黑体" w:cs="仿宋_GB2312"/>
          <w:sz w:val="32"/>
          <w:szCs w:val="32"/>
        </w:rPr>
      </w:pPr>
      <w:r>
        <w:rPr>
          <w:rFonts w:hint="eastAsia" w:ascii="黑体" w:hAnsi="黑体" w:eastAsia="黑体"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肃南县药品(疫苗)和医疗器械安全突发事件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应急指挥部成员单位职责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县委宣传部:负责指导药品(疫苗)和医疗器械安全突发事件宣传报道、舆论引导和新闻发布工作。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县委网信办:负责指导药品(疫苗)和医疗器械安全突发事件网络舆情引导和网络谣言防控工作。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县教育局:协助处置发生在学校或托幼机构的药品(疫苗)和医疗器械安全突发事件，做好在校学生、教职工的宣传教育和自我防护工作。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工信局:负责组织应急药械消杀产品生产、储备、调度和供应工作。根据市场监督管理、卫健及网信等相关主管部门的书面认定意见，依法配合向省通信管理局申请关停涉及药品安全的违法违规网站;负责组织协调各基础电信企业做好突发事件公共通信网络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县公安局:负责维护事发地社会稳定:负责对涉嫌刑事犯罪行为进行侦办;协助对麻醉、精神药品群体性滥用事件进行调查、核实、处理，对发布事件虚假信息、造谣滋事等违法行为依法予以调查处理。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县民政局:负责药品(疫苗)和医疗器械安全突发事件后对符合条件困难受害家庭的后续救助工作。支持引导社会工作者、志</w:t>
      </w:r>
      <w:r>
        <w:rPr>
          <w:rFonts w:hint="eastAsia" w:ascii="仿宋_GB2312" w:hAnsi="??" w:eastAsia="仿宋_GB2312" w:cs="仿宋_GB2312"/>
          <w:spacing w:val="-6"/>
          <w:sz w:val="32"/>
          <w:szCs w:val="32"/>
        </w:rPr>
        <w:t>愿者队伍有序参与药品(疫苗)和医疗器械安全突发事件应对工作。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县司法局:协助药品(疫苗)和医疗器械安全突发事件调查处置中有关法律规定适用的审查。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县财政局:负责事件应急处置等工作所需经费的保障。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卫健局:负责组织实施药品(疫苗)和医疗器械安全突发事件患者的医疗救治工作;配合市场监管部门对药品(疫苗)和医疗器械安全突发事件进行调查，对事件受害或疑似病例进行确认;配合相关部门对医疗机构中的药品(疫苗)和医疗器械安全突发事件采取控制措施;负责医疗机构药品不良反应(事件)报告分析、评价和管理工作;组织开展预防接种异常反应监测;负责药品(疫苗)和医疗器械安全突发事件诊疗过程中有关信息的收集、分析、预警和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县应急局:协调配合专业应急队伍参与药品(疫苗)和医疗器械安全突发事件应急处置，协调保障应急救援物资。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仿宋_GB2312"/>
          <w:sz w:val="32"/>
          <w:szCs w:val="32"/>
        </w:rPr>
      </w:pPr>
      <w:r>
        <w:rPr>
          <w:rFonts w:hint="eastAsia" w:ascii="仿宋_GB2312" w:hAnsi="??" w:eastAsia="仿宋_GB2312" w:cs="仿宋_GB2312"/>
          <w:sz w:val="32"/>
          <w:szCs w:val="32"/>
        </w:rPr>
        <w:t>县市场监管局:负责应急指挥部办公室日常工作。负责药品(疫苗)和医疗器械安全突发事件信息的收集、分析、预警、报告等;协调有关部门(单位)调查药品(疫苗)和医疗器械安全突发事件，组织开展应急处置工作;对出现药品(疫苗)和医疗器械安全突发事件的相关产品采取紧急控制措施;负责对药品(疫苗)和医疗器械安全突发事件进行调查处理和相关技术鉴定等工作。负责维护突发事件处置期间市场秩序，打击不正当价格行为和违法经</w:t>
      </w:r>
      <w:r>
        <w:rPr>
          <w:rFonts w:hint="eastAsia" w:ascii="仿宋_GB2312" w:hAnsi="??" w:eastAsia="仿宋_GB2312" w:cs="仿宋_GB2312"/>
          <w:spacing w:val="-8"/>
          <w:sz w:val="32"/>
          <w:szCs w:val="32"/>
        </w:rPr>
        <w:t>营，依法查处相关涉事产品和发布虚假违法广告等违法违规行为。</w:t>
      </w:r>
    </w:p>
    <w:p>
      <w:pPr>
        <w:keepNext w:val="0"/>
        <w:keepLines w:val="0"/>
        <w:pageBreakBefore w:val="0"/>
        <w:widowControl w:val="0"/>
        <w:kinsoku/>
        <w:wordWrap/>
        <w:overflowPunct/>
        <w:topLinePunct w:val="0"/>
        <w:autoSpaceDE/>
        <w:autoSpaceDN/>
        <w:bidi w:val="0"/>
        <w:adjustRightInd/>
        <w:snapToGrid/>
        <w:spacing w:line="560" w:lineRule="exact"/>
        <w:ind w:right="-20"/>
        <w:textAlignment w:val="auto"/>
        <w:rPr>
          <w:rFonts w:ascii="黑体" w:hAnsi="黑体" w:eastAsia="黑体" w:cs="黑体"/>
          <w:color w:val="000000"/>
          <w:spacing w:val="-2"/>
          <w:w w:val="99"/>
          <w:kern w:val="0"/>
          <w:sz w:val="32"/>
          <w:szCs w:val="32"/>
        </w:rPr>
      </w:pPr>
    </w:p>
    <w:p>
      <w:pPr>
        <w:rPr>
          <w:rFonts w:ascii="黑体" w:hAnsi="黑体" w:eastAsia="黑体" w:cs="黑体"/>
          <w:color w:val="000000"/>
          <w:spacing w:val="-2"/>
          <w:w w:val="99"/>
          <w:kern w:val="0"/>
          <w:sz w:val="32"/>
          <w:szCs w:val="32"/>
        </w:rPr>
      </w:pPr>
      <w:r>
        <w:rPr>
          <w:rFonts w:ascii="黑体" w:hAnsi="黑体" w:eastAsia="黑体" w:cs="黑体"/>
          <w:color w:val="000000"/>
          <w:spacing w:val="-2"/>
          <w:w w:val="99"/>
          <w:kern w:val="0"/>
          <w:sz w:val="32"/>
          <w:szCs w:val="32"/>
        </w:rPr>
        <w:br w:type="page"/>
      </w:r>
    </w:p>
    <w:p>
      <w:pPr>
        <w:ind w:right="-20"/>
        <w:rPr>
          <w:rFonts w:ascii="黑体" w:hAnsi="黑体" w:eastAsia="黑体" w:cs="黑体"/>
          <w:color w:val="000000"/>
          <w:w w:val="99"/>
          <w:kern w:val="0"/>
          <w:sz w:val="32"/>
          <w:szCs w:val="32"/>
        </w:rPr>
      </w:pPr>
      <w:r>
        <w:rPr>
          <w:rFonts w:ascii="黑体" w:hAnsi="黑体" w:eastAsia="黑体" w:cs="黑体"/>
          <w:color w:val="000000"/>
          <w:spacing w:val="-2"/>
          <w:w w:val="99"/>
          <w:kern w:val="0"/>
          <w:sz w:val="32"/>
          <w:szCs w:val="32"/>
        </w:rPr>
        <w:t>附</w:t>
      </w:r>
      <w:r>
        <w:rPr>
          <w:rFonts w:hint="eastAsia" w:ascii="黑体" w:hAnsi="黑体" w:eastAsia="黑体" w:cs="黑体"/>
          <w:color w:val="000000"/>
          <w:w w:val="99"/>
          <w:kern w:val="0"/>
          <w:sz w:val="32"/>
          <w:szCs w:val="32"/>
        </w:rPr>
        <w:t>件2</w:t>
      </w:r>
    </w:p>
    <w:p>
      <w:pPr>
        <w:spacing w:after="3" w:line="120" w:lineRule="exact"/>
        <w:rPr>
          <w:rFonts w:ascii="黑体" w:hAnsi="黑体" w:eastAsia="黑体" w:cs="黑体"/>
          <w:w w:val="99"/>
          <w:kern w:val="0"/>
          <w:sz w:val="12"/>
          <w:szCs w:val="12"/>
        </w:rPr>
      </w:pPr>
    </w:p>
    <w:p>
      <w:pPr>
        <w:keepNext w:val="0"/>
        <w:keepLines w:val="0"/>
        <w:pageBreakBefore w:val="0"/>
        <w:widowControl w:val="0"/>
        <w:kinsoku/>
        <w:wordWrap/>
        <w:overflowPunct/>
        <w:topLinePunct w:val="0"/>
        <w:autoSpaceDE/>
        <w:autoSpaceDN/>
        <w:bidi w:val="0"/>
        <w:adjustRightInd/>
        <w:snapToGrid/>
        <w:spacing w:line="480" w:lineRule="exact"/>
        <w:ind w:right="-23"/>
        <w:jc w:val="center"/>
        <w:textAlignment w:val="auto"/>
        <w:rPr>
          <w:rFonts w:hint="eastAsia" w:ascii="方正小标宋简体" w:hAnsi="方正小标宋简体" w:eastAsia="方正小标宋简体" w:cs="方正小标宋简体"/>
          <w:color w:val="000000"/>
          <w:spacing w:val="-4"/>
          <w:kern w:val="0"/>
          <w:sz w:val="32"/>
          <w:szCs w:val="32"/>
        </w:rPr>
      </w:pPr>
      <w:r>
        <w:rPr>
          <w:rFonts w:hint="eastAsia" w:ascii="方正小标宋简体" w:hAnsi="方正小标宋简体" w:eastAsia="方正小标宋简体" w:cs="方正小标宋简体"/>
          <w:color w:val="000000"/>
          <w:spacing w:val="-4"/>
          <w:kern w:val="0"/>
          <w:sz w:val="32"/>
          <w:szCs w:val="32"/>
        </w:rPr>
        <w:t>肃南县药品（疫苗）和医疗器械</w:t>
      </w:r>
    </w:p>
    <w:p>
      <w:pPr>
        <w:keepNext w:val="0"/>
        <w:keepLines w:val="0"/>
        <w:pageBreakBefore w:val="0"/>
        <w:widowControl w:val="0"/>
        <w:kinsoku/>
        <w:wordWrap/>
        <w:overflowPunct/>
        <w:topLinePunct w:val="0"/>
        <w:autoSpaceDE/>
        <w:autoSpaceDN/>
        <w:bidi w:val="0"/>
        <w:adjustRightInd/>
        <w:snapToGrid/>
        <w:spacing w:line="480" w:lineRule="exact"/>
        <w:ind w:right="-23"/>
        <w:jc w:val="center"/>
        <w:textAlignment w:val="auto"/>
        <w:rPr>
          <w:rFonts w:hint="eastAsia" w:ascii="方正小标宋简体" w:hAnsi="方正小标宋简体" w:eastAsia="方正小标宋简体" w:cs="方正小标宋简体"/>
          <w:color w:val="000000"/>
          <w:spacing w:val="-4"/>
          <w:kern w:val="0"/>
          <w:sz w:val="32"/>
          <w:szCs w:val="32"/>
        </w:rPr>
      </w:pPr>
      <w:r>
        <w:rPr>
          <w:rFonts w:hint="eastAsia" w:ascii="方正小标宋简体" w:hAnsi="方正小标宋简体" w:eastAsia="方正小标宋简体" w:cs="方正小标宋简体"/>
          <w:color w:val="000000"/>
          <w:spacing w:val="-4"/>
          <w:kern w:val="0"/>
          <w:sz w:val="32"/>
          <w:szCs w:val="32"/>
        </w:rPr>
        <w:t>安全突发事件应急指挥部成员单位联络员联系表</w:t>
      </w:r>
    </w:p>
    <w:p>
      <w:pPr>
        <w:spacing w:after="79" w:line="240" w:lineRule="exact"/>
        <w:rPr>
          <w:rFonts w:ascii="黑体" w:hAnsi="黑体" w:eastAsia="黑体" w:cs="黑体"/>
          <w:kern w:val="0"/>
          <w:sz w:val="24"/>
        </w:rPr>
      </w:pPr>
    </w:p>
    <w:tbl>
      <w:tblPr>
        <w:tblStyle w:val="12"/>
        <w:tblW w:w="8813" w:type="dxa"/>
        <w:tblInd w:w="6" w:type="dxa"/>
        <w:tblLayout w:type="fixed"/>
        <w:tblCellMar>
          <w:top w:w="0" w:type="dxa"/>
          <w:left w:w="0" w:type="dxa"/>
          <w:bottom w:w="0" w:type="dxa"/>
          <w:right w:w="0" w:type="dxa"/>
        </w:tblCellMar>
      </w:tblPr>
      <w:tblGrid>
        <w:gridCol w:w="763"/>
        <w:gridCol w:w="1463"/>
        <w:gridCol w:w="1462"/>
        <w:gridCol w:w="3213"/>
        <w:gridCol w:w="1912"/>
      </w:tblGrid>
      <w:tr>
        <w:tblPrEx>
          <w:tblCellMar>
            <w:top w:w="0" w:type="dxa"/>
            <w:left w:w="0" w:type="dxa"/>
            <w:bottom w:w="0" w:type="dxa"/>
            <w:right w:w="0" w:type="dxa"/>
          </w:tblCellMar>
        </w:tblPrEx>
        <w:trPr>
          <w:cantSplit/>
          <w:trHeight w:val="622" w:hRule="exact"/>
        </w:trPr>
        <w:tc>
          <w:tcPr>
            <w:tcW w:w="7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 w:hAnsi="仿宋" w:eastAsia="仿宋" w:cs="仿宋"/>
                <w:color w:val="000000"/>
                <w:kern w:val="0"/>
                <w:sz w:val="24"/>
              </w:rPr>
            </w:pPr>
            <w:r>
              <w:rPr>
                <w:rFonts w:ascii="仿宋" w:hAnsi="仿宋" w:eastAsia="仿宋" w:cs="仿宋"/>
                <w:color w:val="000000"/>
                <w:spacing w:val="-4"/>
                <w:kern w:val="0"/>
                <w:sz w:val="24"/>
              </w:rPr>
              <w:t>序</w:t>
            </w:r>
            <w:r>
              <w:rPr>
                <w:rFonts w:hint="eastAsia" w:ascii="仿宋" w:hAnsi="仿宋" w:eastAsia="仿宋" w:cs="仿宋"/>
                <w:color w:val="000000"/>
                <w:spacing w:val="-4"/>
                <w:kern w:val="0"/>
                <w:sz w:val="24"/>
                <w:lang w:val="en-US" w:eastAsia="zh-CN"/>
              </w:rPr>
              <w:t xml:space="preserve"> </w:t>
            </w:r>
            <w:r>
              <w:rPr>
                <w:rFonts w:ascii="仿宋" w:hAnsi="仿宋" w:eastAsia="仿宋" w:cs="仿宋"/>
                <w:color w:val="000000"/>
                <w:kern w:val="0"/>
                <w:sz w:val="24"/>
              </w:rPr>
              <w:t>号</w:t>
            </w:r>
          </w:p>
        </w:tc>
        <w:tc>
          <w:tcPr>
            <w:tcW w:w="14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tabs>
                <w:tab w:val="left" w:pos="785"/>
              </w:tabs>
              <w:ind w:left="0" w:leftChars="0" w:right="0" w:rightChars="0" w:firstLine="0" w:firstLineChars="0"/>
              <w:jc w:val="center"/>
              <w:rPr>
                <w:rFonts w:ascii="仿宋" w:hAnsi="仿宋" w:eastAsia="仿宋" w:cs="仿宋"/>
                <w:color w:val="000000"/>
                <w:kern w:val="0"/>
                <w:sz w:val="24"/>
              </w:rPr>
            </w:pPr>
            <w:r>
              <w:rPr>
                <w:rFonts w:ascii="仿宋" w:hAnsi="仿宋" w:eastAsia="仿宋" w:cs="仿宋"/>
                <w:color w:val="000000"/>
                <w:kern w:val="0"/>
                <w:sz w:val="24"/>
              </w:rPr>
              <w:t>单</w:t>
            </w:r>
            <w:r>
              <w:rPr>
                <w:rFonts w:hint="eastAsia" w:ascii="仿宋" w:hAnsi="仿宋" w:eastAsia="仿宋" w:cs="仿宋"/>
                <w:color w:val="000000"/>
                <w:kern w:val="0"/>
                <w:sz w:val="24"/>
                <w:lang w:val="en-US" w:eastAsia="zh-CN"/>
              </w:rPr>
              <w:t xml:space="preserve">  </w:t>
            </w:r>
            <w:r>
              <w:rPr>
                <w:rFonts w:ascii="仿宋" w:hAnsi="仿宋" w:eastAsia="仿宋" w:cs="仿宋"/>
                <w:color w:val="000000"/>
                <w:kern w:val="0"/>
                <w:sz w:val="24"/>
              </w:rPr>
              <w:t>位</w:t>
            </w: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right="-20"/>
              <w:jc w:val="center"/>
              <w:rPr>
                <w:rFonts w:ascii="仿宋" w:hAnsi="仿宋" w:eastAsia="仿宋" w:cs="仿宋"/>
                <w:color w:val="000000"/>
                <w:kern w:val="0"/>
                <w:sz w:val="24"/>
              </w:rPr>
            </w:pPr>
            <w:r>
              <w:rPr>
                <w:rFonts w:ascii="仿宋" w:hAnsi="仿宋" w:eastAsia="仿宋" w:cs="仿宋"/>
                <w:color w:val="000000"/>
                <w:kern w:val="0"/>
                <w:sz w:val="24"/>
              </w:rPr>
              <w:t>姓</w:t>
            </w:r>
            <w:r>
              <w:rPr>
                <w:rFonts w:hint="eastAsia" w:ascii="仿宋" w:hAnsi="仿宋" w:eastAsia="仿宋" w:cs="仿宋"/>
                <w:color w:val="000000"/>
                <w:kern w:val="0"/>
                <w:sz w:val="24"/>
              </w:rPr>
              <w:t xml:space="preserve">  </w:t>
            </w:r>
            <w:r>
              <w:rPr>
                <w:rFonts w:ascii="仿宋" w:hAnsi="仿宋" w:eastAsia="仿宋" w:cs="仿宋"/>
                <w:color w:val="000000"/>
                <w:kern w:val="0"/>
                <w:sz w:val="24"/>
              </w:rPr>
              <w:t>名</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 w:hAnsi="仿宋" w:eastAsia="仿宋" w:cs="仿宋"/>
                <w:color w:val="000000"/>
                <w:kern w:val="0"/>
                <w:sz w:val="24"/>
              </w:rPr>
            </w:pPr>
            <w:r>
              <w:rPr>
                <w:rFonts w:hint="eastAsia" w:ascii="仿宋" w:hAnsi="仿宋" w:eastAsia="仿宋" w:cs="仿宋"/>
                <w:color w:val="000000"/>
                <w:kern w:val="0"/>
                <w:sz w:val="24"/>
              </w:rPr>
              <w:t>职  务</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 w:hAnsi="仿宋" w:eastAsia="仿宋" w:cs="仿宋"/>
                <w:color w:val="000000"/>
                <w:kern w:val="0"/>
                <w:sz w:val="24"/>
              </w:rPr>
            </w:pPr>
            <w:r>
              <w:rPr>
                <w:rFonts w:ascii="仿宋" w:hAnsi="仿宋" w:eastAsia="仿宋" w:cs="仿宋"/>
                <w:color w:val="000000"/>
                <w:kern w:val="0"/>
                <w:sz w:val="24"/>
              </w:rPr>
              <w:t>电</w:t>
            </w:r>
            <w:r>
              <w:rPr>
                <w:rFonts w:hint="eastAsia" w:ascii="仿宋" w:hAnsi="仿宋" w:eastAsia="仿宋" w:cs="仿宋"/>
                <w:color w:val="000000"/>
                <w:kern w:val="0"/>
                <w:sz w:val="24"/>
              </w:rPr>
              <w:t xml:space="preserve"> </w:t>
            </w:r>
            <w:r>
              <w:rPr>
                <w:rFonts w:ascii="仿宋" w:hAnsi="仿宋" w:eastAsia="仿宋" w:cs="仿宋"/>
                <w:color w:val="000000"/>
                <w:kern w:val="0"/>
                <w:sz w:val="24"/>
              </w:rPr>
              <w:t xml:space="preserve"> 话</w:t>
            </w:r>
          </w:p>
        </w:tc>
      </w:tr>
      <w:tr>
        <w:tblPrEx>
          <w:tblCellMar>
            <w:top w:w="0" w:type="dxa"/>
            <w:left w:w="0" w:type="dxa"/>
            <w:bottom w:w="0" w:type="dxa"/>
            <w:right w:w="0" w:type="dxa"/>
          </w:tblCellMar>
        </w:tblPrEx>
        <w:trPr>
          <w:cantSplit/>
          <w:trHeight w:val="421"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spacing w:after="5" w:line="180" w:lineRule="exact"/>
              <w:ind w:left="0" w:leftChars="0" w:right="0" w:rightChars="0" w:firstLine="0" w:firstLineChars="0"/>
              <w:jc w:val="center"/>
              <w:rPr>
                <w:rFonts w:ascii="仿宋_GB2312" w:eastAsia="仿宋_GB2312" w:cs="Calibri"/>
                <w:kern w:val="0"/>
                <w:sz w:val="24"/>
              </w:rPr>
            </w:pPr>
          </w:p>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spacing w:val="-4"/>
                <w:kern w:val="0"/>
                <w:sz w:val="24"/>
              </w:rPr>
              <w:t>县</w:t>
            </w:r>
            <w:r>
              <w:rPr>
                <w:rFonts w:hint="eastAsia" w:ascii="仿宋_GB2312" w:hAnsi="仿宋" w:eastAsia="仿宋_GB2312" w:cs="仿宋"/>
                <w:color w:val="000000"/>
                <w:spacing w:val="-3"/>
                <w:kern w:val="0"/>
                <w:sz w:val="24"/>
              </w:rPr>
              <w:t>委</w:t>
            </w:r>
            <w:r>
              <w:rPr>
                <w:rFonts w:hint="eastAsia" w:ascii="仿宋_GB2312" w:hAnsi="仿宋" w:eastAsia="仿宋_GB2312" w:cs="仿宋"/>
                <w:color w:val="000000"/>
                <w:spacing w:val="-5"/>
                <w:kern w:val="0"/>
                <w:sz w:val="24"/>
              </w:rPr>
              <w:t>宣</w:t>
            </w:r>
            <w:r>
              <w:rPr>
                <w:rFonts w:hint="eastAsia" w:ascii="仿宋_GB2312" w:hAnsi="仿宋" w:eastAsia="仿宋_GB2312" w:cs="仿宋"/>
                <w:color w:val="000000"/>
                <w:spacing w:val="-4"/>
                <w:kern w:val="0"/>
                <w:sz w:val="24"/>
              </w:rPr>
              <w:t>传</w:t>
            </w:r>
            <w:r>
              <w:rPr>
                <w:rFonts w:hint="eastAsia" w:ascii="仿宋_GB2312" w:hAnsi="仿宋" w:eastAsia="仿宋_GB2312" w:cs="仿宋"/>
                <w:color w:val="000000"/>
                <w:kern w:val="0"/>
                <w:sz w:val="24"/>
              </w:rPr>
              <w:t>部</w:t>
            </w: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王学海</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县委宣传部常务副部长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15319365433</w:t>
            </w:r>
          </w:p>
        </w:tc>
      </w:tr>
      <w:tr>
        <w:tblPrEx>
          <w:tblCellMar>
            <w:top w:w="0" w:type="dxa"/>
            <w:left w:w="0" w:type="dxa"/>
            <w:bottom w:w="0" w:type="dxa"/>
            <w:right w:w="0" w:type="dxa"/>
          </w:tblCellMar>
        </w:tblPrEx>
        <w:trPr>
          <w:cantSplit/>
          <w:trHeight w:val="380"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王嘉楠</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县委宣传部干部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18298565660</w:t>
            </w:r>
          </w:p>
        </w:tc>
      </w:tr>
      <w:tr>
        <w:tblPrEx>
          <w:tblCellMar>
            <w:top w:w="0" w:type="dxa"/>
            <w:left w:w="0" w:type="dxa"/>
            <w:bottom w:w="0" w:type="dxa"/>
            <w:right w:w="0" w:type="dxa"/>
          </w:tblCellMar>
        </w:tblPrEx>
        <w:trPr>
          <w:cantSplit/>
          <w:trHeight w:val="424"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2</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县教育局</w:t>
            </w: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郎</w:t>
            </w:r>
            <w:r>
              <w:rPr>
                <w:rFonts w:hint="eastAsia" w:ascii="仿宋_GB2312" w:hAnsi="仿宋" w:eastAsia="仿宋_GB2312" w:cs="仿宋"/>
                <w:color w:val="000000"/>
                <w:kern w:val="0"/>
                <w:sz w:val="24"/>
                <w:lang w:val="en-US" w:eastAsia="zh-CN"/>
              </w:rPr>
              <w:t xml:space="preserve"> </w:t>
            </w:r>
            <w:r>
              <w:rPr>
                <w:rFonts w:hint="eastAsia" w:ascii="仿宋_GB2312" w:hAnsi="仿宋" w:eastAsia="仿宋_GB2312" w:cs="仿宋"/>
                <w:color w:val="000000"/>
                <w:kern w:val="0"/>
                <w:sz w:val="24"/>
              </w:rPr>
              <w:t xml:space="preserve"> 婧</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局党组成员，县政府专职督学</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18509365096</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贺德颖</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县教育发展中心副主任</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13830685035</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3</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县工信局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张松斌</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局党组成员、副局长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15393665046</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 xml:space="preserve">公 </w:t>
            </w:r>
            <w:r>
              <w:rPr>
                <w:rFonts w:hint="eastAsia" w:ascii="仿宋_GB2312" w:hAnsi="仿宋" w:eastAsia="仿宋_GB2312" w:cs="仿宋"/>
                <w:color w:val="000000"/>
                <w:kern w:val="0"/>
                <w:sz w:val="24"/>
                <w:lang w:val="en-US" w:eastAsia="zh-CN"/>
              </w:rPr>
              <w:t xml:space="preserve"> </w:t>
            </w:r>
            <w:r>
              <w:rPr>
                <w:rFonts w:hint="eastAsia" w:ascii="仿宋_GB2312" w:hAnsi="仿宋" w:eastAsia="仿宋_GB2312" w:cs="仿宋"/>
                <w:color w:val="000000"/>
                <w:kern w:val="0"/>
                <w:sz w:val="24"/>
              </w:rPr>
              <w:t>荟</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ascii="仿宋_GB2312" w:hAnsi="仿宋" w:eastAsia="仿宋_GB2312" w:cs="仿宋"/>
                <w:color w:val="000000"/>
                <w:kern w:val="0"/>
                <w:sz w:val="24"/>
              </w:rPr>
              <w:t>工信局干部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18794912696</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4</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县公安局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贺德强</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党委委员、副局长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18093664099</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牛占海</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治安大队副队长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13830687255</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5</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县民政局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阿占斌</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ascii="仿宋_GB2312" w:hAnsi="仿宋" w:eastAsia="仿宋_GB2312" w:cs="仿宋"/>
                <w:color w:val="000000"/>
                <w:kern w:val="0"/>
                <w:sz w:val="24"/>
              </w:rPr>
              <w:t>局党组成员、副局长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13993655829</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孙召艳</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ascii="仿宋_GB2312" w:hAnsi="仿宋" w:eastAsia="仿宋_GB2312" w:cs="仿宋"/>
                <w:color w:val="000000"/>
                <w:kern w:val="0"/>
                <w:sz w:val="24"/>
              </w:rPr>
              <w:t>民政局干部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18794913263</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6</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县司法局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 xml:space="preserve">尹 </w:t>
            </w:r>
            <w:r>
              <w:rPr>
                <w:rFonts w:hint="eastAsia" w:ascii="仿宋_GB2312" w:hAnsi="仿宋" w:eastAsia="仿宋_GB2312" w:cs="仿宋"/>
                <w:color w:val="000000"/>
                <w:kern w:val="0"/>
                <w:sz w:val="24"/>
                <w:lang w:val="en-US" w:eastAsia="zh-CN"/>
              </w:rPr>
              <w:t xml:space="preserve"> </w:t>
            </w:r>
            <w:r>
              <w:rPr>
                <w:rFonts w:hint="eastAsia" w:ascii="仿宋_GB2312" w:hAnsi="仿宋" w:eastAsia="仿宋_GB2312" w:cs="仿宋"/>
                <w:color w:val="000000"/>
                <w:kern w:val="0"/>
                <w:sz w:val="24"/>
              </w:rPr>
              <w:t>杰</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局党组成员、副局长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13830675888</w:t>
            </w:r>
          </w:p>
        </w:tc>
      </w:tr>
      <w:tr>
        <w:tblPrEx>
          <w:tblCellMar>
            <w:top w:w="0" w:type="dxa"/>
            <w:left w:w="0" w:type="dxa"/>
            <w:bottom w:w="0" w:type="dxa"/>
            <w:right w:w="0" w:type="dxa"/>
          </w:tblCellMar>
        </w:tblPrEx>
        <w:trPr>
          <w:cantSplit/>
          <w:trHeight w:val="380"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杜国军</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司法局干部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18194181798</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eastAsia="仿宋_GB2312" w:cs="Calibri"/>
                <w:kern w:val="0"/>
                <w:sz w:val="24"/>
              </w:rPr>
              <w:t>7</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县财政局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邓咏红</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局党组成员、副局长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13993615016</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计学风</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ascii="仿宋_GB2312" w:hAnsi="仿宋" w:eastAsia="仿宋_GB2312" w:cs="仿宋"/>
                <w:color w:val="000000"/>
                <w:kern w:val="0"/>
                <w:sz w:val="24"/>
              </w:rPr>
              <w:t>财政局干部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18794902030</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8</w:t>
            </w:r>
          </w:p>
        </w:tc>
        <w:tc>
          <w:tcPr>
            <w:tcW w:w="1463"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县应急管理局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白</w:t>
            </w:r>
            <w:r>
              <w:rPr>
                <w:rFonts w:hint="eastAsia" w:ascii="仿宋_GB2312" w:hAnsi="仿宋" w:eastAsia="仿宋_GB2312" w:cs="仿宋"/>
                <w:color w:val="000000"/>
                <w:kern w:val="0"/>
                <w:sz w:val="24"/>
              </w:rPr>
              <w:t xml:space="preserve"> </w:t>
            </w:r>
            <w:r>
              <w:rPr>
                <w:rFonts w:hint="eastAsia" w:ascii="仿宋_GB2312" w:hAnsi="仿宋" w:eastAsia="仿宋_GB2312" w:cs="仿宋"/>
                <w:color w:val="000000"/>
                <w:kern w:val="0"/>
                <w:sz w:val="24"/>
                <w:lang w:val="en-US" w:eastAsia="zh-CN"/>
              </w:rPr>
              <w:t xml:space="preserve"> </w:t>
            </w:r>
            <w:r>
              <w:rPr>
                <w:rFonts w:ascii="仿宋_GB2312" w:hAnsi="仿宋" w:eastAsia="仿宋_GB2312" w:cs="仿宋"/>
                <w:color w:val="000000"/>
                <w:kern w:val="0"/>
                <w:sz w:val="24"/>
              </w:rPr>
              <w:t>明</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ascii="仿宋_GB2312" w:hAnsi="仿宋" w:eastAsia="仿宋_GB2312" w:cs="仿宋"/>
                <w:color w:val="000000"/>
                <w:kern w:val="0"/>
                <w:sz w:val="24"/>
              </w:rPr>
              <w:t>应急保障服务中心副主任</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13993658982</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left w:val="single" w:color="000000" w:sz="2" w:space="0"/>
              <w:bottom w:val="single" w:color="auto" w:sz="4"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阿桂荣</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ascii="仿宋_GB2312" w:hAnsi="仿宋" w:eastAsia="仿宋_GB2312" w:cs="仿宋"/>
                <w:color w:val="000000"/>
                <w:kern w:val="0"/>
                <w:sz w:val="24"/>
              </w:rPr>
              <w:t>应急局干部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ascii="仿宋_GB2312" w:hAnsi="仿宋" w:eastAsia="仿宋_GB2312" w:cs="仿宋"/>
                <w:color w:val="000000"/>
                <w:kern w:val="0"/>
                <w:sz w:val="24"/>
              </w:rPr>
              <w:t>18089478803</w:t>
            </w:r>
          </w:p>
        </w:tc>
      </w:tr>
      <w:tr>
        <w:tblPrEx>
          <w:tblCellMar>
            <w:top w:w="0" w:type="dxa"/>
            <w:left w:w="0" w:type="dxa"/>
            <w:bottom w:w="0" w:type="dxa"/>
            <w:right w:w="0" w:type="dxa"/>
          </w:tblCellMar>
        </w:tblPrEx>
        <w:trPr>
          <w:cantSplit/>
          <w:trHeight w:val="409" w:hRule="exact"/>
        </w:trPr>
        <w:tc>
          <w:tcPr>
            <w:tcW w:w="763" w:type="dxa"/>
            <w:vMerge w:val="restart"/>
            <w:tcBorders>
              <w:top w:val="single" w:color="000000" w:sz="2" w:space="0"/>
              <w:left w:val="single" w:color="000000" w:sz="2"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spacing w:val="-2"/>
                <w:kern w:val="0"/>
                <w:sz w:val="24"/>
              </w:rPr>
              <w:t>9</w:t>
            </w:r>
          </w:p>
        </w:tc>
        <w:tc>
          <w:tcPr>
            <w:tcW w:w="146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县市场监管局</w:t>
            </w:r>
          </w:p>
          <w:p>
            <w:pPr>
              <w:ind w:left="0" w:leftChars="0" w:right="0" w:rightChars="0" w:firstLine="0" w:firstLineChars="0"/>
              <w:jc w:val="center"/>
              <w:rPr>
                <w:rFonts w:ascii="仿宋_GB2312" w:hAnsi="仿宋" w:eastAsia="仿宋_GB2312" w:cs="仿宋"/>
                <w:color w:val="000000"/>
                <w:spacing w:val="-4"/>
                <w:kern w:val="0"/>
                <w:sz w:val="24"/>
              </w:rPr>
            </w:pPr>
          </w:p>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安秀红</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18993662561</w:t>
            </w:r>
          </w:p>
        </w:tc>
      </w:tr>
      <w:tr>
        <w:tblPrEx>
          <w:tblCellMar>
            <w:top w:w="0" w:type="dxa"/>
            <w:left w:w="0" w:type="dxa"/>
            <w:bottom w:w="0" w:type="dxa"/>
            <w:right w:w="0" w:type="dxa"/>
          </w:tblCellMar>
        </w:tblPrEx>
        <w:trPr>
          <w:cantSplit/>
          <w:trHeight w:val="409" w:hRule="exact"/>
        </w:trPr>
        <w:tc>
          <w:tcPr>
            <w:tcW w:w="763" w:type="dxa"/>
            <w:vMerge w:val="continue"/>
            <w:tcBorders>
              <w:left w:val="single" w:color="000000" w:sz="2"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张玉琴</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县市场监管综合执法队干部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15378000139</w:t>
            </w:r>
          </w:p>
        </w:tc>
      </w:tr>
      <w:tr>
        <w:tblPrEx>
          <w:tblCellMar>
            <w:top w:w="0" w:type="dxa"/>
            <w:left w:w="0" w:type="dxa"/>
            <w:bottom w:w="0" w:type="dxa"/>
            <w:right w:w="0" w:type="dxa"/>
          </w:tblCellMar>
        </w:tblPrEx>
        <w:trPr>
          <w:cantSplit/>
          <w:trHeight w:val="409" w:hRule="exact"/>
        </w:trPr>
        <w:tc>
          <w:tcPr>
            <w:tcW w:w="76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r>
              <w:rPr>
                <w:rFonts w:hint="eastAsia" w:ascii="仿宋_GB2312" w:eastAsia="仿宋_GB2312" w:cs="Calibri"/>
                <w:kern w:val="0"/>
                <w:sz w:val="24"/>
              </w:rPr>
              <w:t>10</w:t>
            </w:r>
          </w:p>
        </w:tc>
        <w:tc>
          <w:tcPr>
            <w:tcW w:w="146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r>
              <w:rPr>
                <w:rFonts w:hint="eastAsia" w:ascii="仿宋_GB2312" w:hAnsi="仿宋" w:eastAsia="仿宋_GB2312" w:cs="仿宋"/>
                <w:color w:val="000000"/>
                <w:spacing w:val="-4"/>
                <w:kern w:val="0"/>
                <w:sz w:val="24"/>
              </w:rPr>
              <w:t>县卫健局</w:t>
            </w:r>
          </w:p>
        </w:tc>
        <w:tc>
          <w:tcPr>
            <w:tcW w:w="1462"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 xml:space="preserve">陈 </w:t>
            </w:r>
            <w:r>
              <w:rPr>
                <w:rFonts w:hint="eastAsia" w:ascii="仿宋_GB2312" w:hAnsi="仿宋" w:eastAsia="仿宋_GB2312" w:cs="仿宋"/>
                <w:color w:val="000000"/>
                <w:kern w:val="0"/>
                <w:sz w:val="24"/>
                <w:lang w:val="en-US" w:eastAsia="zh-CN"/>
              </w:rPr>
              <w:t xml:space="preserve"> </w:t>
            </w:r>
            <w:r>
              <w:rPr>
                <w:rFonts w:hint="eastAsia" w:ascii="仿宋_GB2312" w:hAnsi="仿宋" w:eastAsia="仿宋_GB2312" w:cs="仿宋"/>
                <w:color w:val="000000"/>
                <w:kern w:val="0"/>
                <w:sz w:val="24"/>
              </w:rPr>
              <w:t>斌</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局党组成员、副局长</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13993625578</w:t>
            </w:r>
          </w:p>
        </w:tc>
      </w:tr>
      <w:tr>
        <w:tblPrEx>
          <w:tblCellMar>
            <w:top w:w="0" w:type="dxa"/>
            <w:left w:w="0" w:type="dxa"/>
            <w:bottom w:w="0" w:type="dxa"/>
            <w:right w:w="0" w:type="dxa"/>
          </w:tblCellMar>
        </w:tblPrEx>
        <w:trPr>
          <w:cantSplit/>
          <w:trHeight w:val="409" w:hRule="exact"/>
        </w:trPr>
        <w:tc>
          <w:tcPr>
            <w:tcW w:w="763"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eastAsia="仿宋_GB2312" w:cs="Calibri"/>
                <w:kern w:val="0"/>
                <w:sz w:val="24"/>
              </w:rPr>
            </w:pPr>
          </w:p>
        </w:tc>
        <w:tc>
          <w:tcPr>
            <w:tcW w:w="1463"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spacing w:val="-4"/>
                <w:kern w:val="0"/>
                <w:sz w:val="24"/>
              </w:rPr>
            </w:pPr>
          </w:p>
        </w:tc>
        <w:tc>
          <w:tcPr>
            <w:tcW w:w="1462"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 xml:space="preserve">王 </w:t>
            </w:r>
            <w:r>
              <w:rPr>
                <w:rFonts w:hint="eastAsia" w:ascii="仿宋_GB2312" w:hAnsi="仿宋" w:eastAsia="仿宋_GB2312" w:cs="仿宋"/>
                <w:color w:val="000000"/>
                <w:kern w:val="0"/>
                <w:sz w:val="24"/>
                <w:lang w:val="en-US" w:eastAsia="zh-CN"/>
              </w:rPr>
              <w:t xml:space="preserve"> </w:t>
            </w:r>
            <w:r>
              <w:rPr>
                <w:rFonts w:hint="eastAsia" w:ascii="仿宋_GB2312" w:hAnsi="仿宋" w:eastAsia="仿宋_GB2312" w:cs="仿宋"/>
                <w:color w:val="000000"/>
                <w:kern w:val="0"/>
                <w:sz w:val="24"/>
              </w:rPr>
              <w:t>鹏</w:t>
            </w:r>
          </w:p>
        </w:tc>
        <w:tc>
          <w:tcPr>
            <w:tcW w:w="321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卫健局干部</w:t>
            </w:r>
          </w:p>
        </w:tc>
        <w:tc>
          <w:tcPr>
            <w:tcW w:w="191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left="0" w:leftChars="0" w:right="0" w:rightChars="0" w:firstLine="0" w:firstLineChars="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15293603256</w:t>
            </w:r>
          </w:p>
        </w:tc>
      </w:tr>
    </w:tbl>
    <w:p>
      <w:pPr>
        <w:ind w:left="0" w:leftChars="0" w:right="0" w:rightChars="0" w:firstLine="0" w:firstLineChars="0"/>
        <w:jc w:val="center"/>
        <w:rPr>
          <w:rFonts w:ascii="仿宋_GB2312" w:hAnsi="黑体" w:eastAsia="仿宋_GB2312" w:cs="黑体"/>
          <w:color w:val="000000"/>
          <w:spacing w:val="-2"/>
          <w:w w:val="99"/>
          <w:kern w:val="0"/>
          <w:sz w:val="24"/>
        </w:rPr>
      </w:pPr>
    </w:p>
    <w:p>
      <w:pPr>
        <w:ind w:right="-20"/>
        <w:rPr>
          <w:rFonts w:hint="eastAsia" w:ascii="黑体" w:hAnsi="黑体" w:eastAsia="黑体" w:cs="黑体"/>
          <w:color w:val="000000"/>
          <w:spacing w:val="-2"/>
          <w:w w:val="99"/>
          <w:kern w:val="0"/>
          <w:sz w:val="32"/>
          <w:szCs w:val="32"/>
        </w:rPr>
      </w:pPr>
    </w:p>
    <w:p>
      <w:pPr>
        <w:pStyle w:val="4"/>
      </w:pPr>
    </w:p>
    <w:p>
      <w:pPr>
        <w:rPr>
          <w:rFonts w:hint="eastAsia" w:ascii="黑体" w:hAnsi="黑体" w:eastAsia="黑体" w:cs="黑体"/>
          <w:color w:val="000000"/>
          <w:w w:val="99"/>
          <w:kern w:val="0"/>
          <w:sz w:val="32"/>
          <w:szCs w:val="32"/>
        </w:rPr>
      </w:pPr>
      <w:r>
        <w:rPr>
          <w:rFonts w:hint="eastAsia" w:ascii="黑体" w:hAnsi="黑体" w:eastAsia="黑体" w:cs="黑体"/>
          <w:color w:val="000000"/>
          <w:w w:val="99"/>
          <w:kern w:val="0"/>
          <w:sz w:val="32"/>
          <w:szCs w:val="32"/>
        </w:rPr>
        <w:br w:type="page"/>
      </w:r>
    </w:p>
    <w:p>
      <w:pPr>
        <w:ind w:right="-20"/>
        <w:rPr>
          <w:rFonts w:ascii="黑体" w:hAnsi="黑体" w:eastAsia="黑体" w:cs="黑体"/>
          <w:color w:val="000000"/>
          <w:w w:val="99"/>
          <w:kern w:val="0"/>
          <w:sz w:val="32"/>
          <w:szCs w:val="32"/>
        </w:rPr>
      </w:pPr>
      <w:r>
        <w:rPr>
          <w:rFonts w:hint="eastAsia" w:ascii="黑体" w:hAnsi="黑体" w:eastAsia="黑体" w:cs="黑体"/>
          <w:color w:val="000000"/>
          <w:w w:val="99"/>
          <w:kern w:val="0"/>
          <w:sz w:val="32"/>
          <w:szCs w:val="32"/>
        </w:rPr>
        <w:t>附件3</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pacing w:val="-2"/>
          <w:w w:val="115"/>
          <w:kern w:val="0"/>
          <w:sz w:val="32"/>
          <w:szCs w:val="32"/>
        </w:rPr>
      </w:pPr>
      <w:r>
        <w:rPr>
          <w:rFonts w:hint="eastAsia" w:ascii="方正小标宋简体" w:hAnsi="方正小标宋简体" w:eastAsia="方正小标宋简体" w:cs="方正小标宋简体"/>
          <w:color w:val="000000"/>
          <w:spacing w:val="-2"/>
          <w:w w:val="115"/>
          <w:kern w:val="0"/>
          <w:sz w:val="32"/>
          <w:szCs w:val="32"/>
        </w:rPr>
        <w:t>肃南县</w:t>
      </w:r>
      <w:r>
        <w:rPr>
          <w:rFonts w:hint="eastAsia" w:ascii="方正小标宋简体" w:hAnsi="方正小标宋简体" w:eastAsia="方正小标宋简体" w:cs="方正小标宋简体"/>
          <w:color w:val="000000"/>
          <w:spacing w:val="-4"/>
          <w:w w:val="115"/>
          <w:kern w:val="0"/>
          <w:sz w:val="32"/>
          <w:szCs w:val="32"/>
        </w:rPr>
        <w:t>药</w:t>
      </w:r>
      <w:r>
        <w:rPr>
          <w:rFonts w:hint="eastAsia" w:ascii="方正小标宋简体" w:hAnsi="方正小标宋简体" w:eastAsia="方正小标宋简体" w:cs="方正小标宋简体"/>
          <w:color w:val="000000"/>
          <w:spacing w:val="-3"/>
          <w:w w:val="115"/>
          <w:kern w:val="0"/>
          <w:sz w:val="32"/>
          <w:szCs w:val="32"/>
        </w:rPr>
        <w:t>品</w:t>
      </w:r>
      <w:r>
        <w:rPr>
          <w:rFonts w:hint="eastAsia" w:ascii="方正小标宋简体" w:hAnsi="方正小标宋简体" w:eastAsia="方正小标宋简体" w:cs="方正小标宋简体"/>
          <w:color w:val="000000"/>
          <w:spacing w:val="-5"/>
          <w:w w:val="115"/>
          <w:kern w:val="0"/>
          <w:sz w:val="32"/>
          <w:szCs w:val="32"/>
        </w:rPr>
        <w:t>（</w:t>
      </w:r>
      <w:r>
        <w:rPr>
          <w:rFonts w:hint="eastAsia" w:ascii="方正小标宋简体" w:hAnsi="方正小标宋简体" w:eastAsia="方正小标宋简体" w:cs="方正小标宋简体"/>
          <w:color w:val="000000"/>
          <w:spacing w:val="-4"/>
          <w:w w:val="115"/>
          <w:kern w:val="0"/>
          <w:sz w:val="32"/>
          <w:szCs w:val="32"/>
        </w:rPr>
        <w:t>疫</w:t>
      </w:r>
      <w:r>
        <w:rPr>
          <w:rFonts w:hint="eastAsia" w:ascii="方正小标宋简体" w:hAnsi="方正小标宋简体" w:eastAsia="方正小标宋简体" w:cs="方正小标宋简体"/>
          <w:color w:val="000000"/>
          <w:spacing w:val="-5"/>
          <w:w w:val="115"/>
          <w:kern w:val="0"/>
          <w:sz w:val="32"/>
          <w:szCs w:val="32"/>
        </w:rPr>
        <w:t>苗）和</w:t>
      </w:r>
      <w:r>
        <w:rPr>
          <w:rFonts w:hint="eastAsia" w:ascii="方正小标宋简体" w:hAnsi="方正小标宋简体" w:eastAsia="方正小标宋简体" w:cs="方正小标宋简体"/>
          <w:color w:val="000000"/>
          <w:spacing w:val="-2"/>
          <w:w w:val="115"/>
          <w:kern w:val="0"/>
          <w:sz w:val="32"/>
          <w:szCs w:val="32"/>
        </w:rPr>
        <w:t>医</w:t>
      </w:r>
      <w:r>
        <w:rPr>
          <w:rFonts w:hint="eastAsia" w:ascii="方正小标宋简体" w:hAnsi="方正小标宋简体" w:eastAsia="方正小标宋简体" w:cs="方正小标宋简体"/>
          <w:color w:val="000000"/>
          <w:spacing w:val="-5"/>
          <w:w w:val="115"/>
          <w:kern w:val="0"/>
          <w:sz w:val="32"/>
          <w:szCs w:val="32"/>
        </w:rPr>
        <w:t>疗器</w:t>
      </w:r>
      <w:r>
        <w:rPr>
          <w:rFonts w:hint="eastAsia" w:ascii="方正小标宋简体" w:hAnsi="方正小标宋简体" w:eastAsia="方正小标宋简体" w:cs="方正小标宋简体"/>
          <w:color w:val="000000"/>
          <w:spacing w:val="-2"/>
          <w:w w:val="115"/>
          <w:kern w:val="0"/>
          <w:sz w:val="32"/>
          <w:szCs w:val="32"/>
        </w:rPr>
        <w:t>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spacing w:val="-5"/>
          <w:kern w:val="0"/>
          <w:sz w:val="32"/>
          <w:szCs w:val="32"/>
        </w:rPr>
        <w:t>安</w:t>
      </w:r>
      <w:r>
        <w:rPr>
          <w:rFonts w:hint="eastAsia" w:ascii="方正小标宋简体" w:hAnsi="方正小标宋简体" w:eastAsia="方正小标宋简体" w:cs="方正小标宋简体"/>
          <w:color w:val="000000"/>
          <w:spacing w:val="-2"/>
          <w:kern w:val="0"/>
          <w:sz w:val="32"/>
          <w:szCs w:val="32"/>
        </w:rPr>
        <w:t>全</w:t>
      </w:r>
      <w:r>
        <w:rPr>
          <w:rFonts w:hint="eastAsia" w:ascii="方正小标宋简体" w:hAnsi="方正小标宋简体" w:eastAsia="方正小标宋简体" w:cs="方正小标宋简体"/>
          <w:color w:val="000000"/>
          <w:spacing w:val="-5"/>
          <w:kern w:val="0"/>
          <w:sz w:val="32"/>
          <w:szCs w:val="32"/>
        </w:rPr>
        <w:t>重大信</w:t>
      </w:r>
      <w:r>
        <w:rPr>
          <w:rFonts w:hint="eastAsia" w:ascii="方正小标宋简体" w:hAnsi="方正小标宋简体" w:eastAsia="方正小标宋简体" w:cs="方正小标宋简体"/>
          <w:color w:val="000000"/>
          <w:spacing w:val="-2"/>
          <w:kern w:val="0"/>
          <w:sz w:val="32"/>
          <w:szCs w:val="32"/>
        </w:rPr>
        <w:t>息</w:t>
      </w:r>
      <w:r>
        <w:rPr>
          <w:rFonts w:hint="eastAsia" w:ascii="方正小标宋简体" w:hAnsi="方正小标宋简体" w:eastAsia="方正小标宋简体" w:cs="方正小标宋简体"/>
          <w:color w:val="000000"/>
          <w:spacing w:val="-5"/>
          <w:kern w:val="0"/>
          <w:sz w:val="32"/>
          <w:szCs w:val="32"/>
        </w:rPr>
        <w:t>报告</w:t>
      </w:r>
      <w:r>
        <w:rPr>
          <w:rFonts w:hint="eastAsia" w:ascii="方正小标宋简体" w:hAnsi="方正小标宋简体" w:eastAsia="方正小标宋简体" w:cs="方正小标宋简体"/>
          <w:color w:val="000000"/>
          <w:spacing w:val="-2"/>
          <w:kern w:val="0"/>
          <w:sz w:val="32"/>
          <w:szCs w:val="32"/>
        </w:rPr>
        <w:t>表（初报）</w:t>
      </w:r>
    </w:p>
    <w:p>
      <w:pPr>
        <w:spacing w:after="61" w:line="240" w:lineRule="exact"/>
        <w:rPr>
          <w:rFonts w:ascii="黑体" w:hAnsi="黑体" w:eastAsia="黑体" w:cs="黑体"/>
          <w:kern w:val="0"/>
          <w:sz w:val="44"/>
          <w:szCs w:val="44"/>
        </w:rPr>
      </w:pPr>
    </w:p>
    <w:tbl>
      <w:tblPr>
        <w:tblStyle w:val="12"/>
        <w:tblW w:w="0" w:type="auto"/>
        <w:tblInd w:w="6" w:type="dxa"/>
        <w:tblLayout w:type="fixed"/>
        <w:tblCellMar>
          <w:top w:w="0" w:type="dxa"/>
          <w:left w:w="0" w:type="dxa"/>
          <w:bottom w:w="0" w:type="dxa"/>
          <w:right w:w="0" w:type="dxa"/>
        </w:tblCellMar>
      </w:tblPr>
      <w:tblGrid>
        <w:gridCol w:w="2306"/>
        <w:gridCol w:w="2551"/>
        <w:gridCol w:w="2267"/>
        <w:gridCol w:w="1677"/>
      </w:tblGrid>
      <w:tr>
        <w:trPr>
          <w:cantSplit/>
          <w:trHeight w:val="1084" w:hRule="exact"/>
        </w:trPr>
        <w:tc>
          <w:tcPr>
            <w:tcW w:w="23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6" w:line="240" w:lineRule="exact"/>
              <w:rPr>
                <w:rFonts w:eastAsia="Calibri" w:cs="Calibri"/>
                <w:kern w:val="0"/>
                <w:sz w:val="24"/>
              </w:rPr>
            </w:pPr>
          </w:p>
          <w:p>
            <w:pPr>
              <w:ind w:left="601"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事件名</w:t>
            </w:r>
            <w:r>
              <w:rPr>
                <w:rFonts w:ascii="仿宋" w:hAnsi="仿宋" w:eastAsia="仿宋" w:cs="仿宋"/>
                <w:color w:val="000000"/>
                <w:kern w:val="0"/>
                <w:sz w:val="28"/>
                <w:szCs w:val="28"/>
              </w:rPr>
              <w:t>称</w:t>
            </w:r>
          </w:p>
        </w:tc>
        <w:tc>
          <w:tcPr>
            <w:tcW w:w="6495"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rPr>
                <w:rFonts w:eastAsia="Calibri" w:cs="Calibri"/>
                <w:kern w:val="0"/>
                <w:sz w:val="22"/>
                <w:szCs w:val="22"/>
              </w:rPr>
            </w:pPr>
          </w:p>
        </w:tc>
      </w:tr>
      <w:tr>
        <w:tblPrEx>
          <w:tblCellMar>
            <w:top w:w="0" w:type="dxa"/>
            <w:left w:w="0" w:type="dxa"/>
            <w:bottom w:w="0" w:type="dxa"/>
            <w:right w:w="0" w:type="dxa"/>
          </w:tblCellMar>
        </w:tblPrEx>
        <w:trPr>
          <w:cantSplit/>
          <w:trHeight w:val="1138" w:hRule="exact"/>
        </w:trPr>
        <w:tc>
          <w:tcPr>
            <w:tcW w:w="23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spacing w:after="7" w:line="240" w:lineRule="exact"/>
              <w:rPr>
                <w:rFonts w:eastAsia="Calibri" w:cs="Calibri"/>
                <w:kern w:val="0"/>
                <w:sz w:val="24"/>
              </w:rPr>
            </w:pPr>
          </w:p>
          <w:p>
            <w:pPr>
              <w:ind w:left="601"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事发地</w:t>
            </w:r>
            <w:r>
              <w:rPr>
                <w:rFonts w:ascii="仿宋" w:hAnsi="仿宋" w:eastAsia="仿宋" w:cs="仿宋"/>
                <w:color w:val="000000"/>
                <w:kern w:val="0"/>
                <w:sz w:val="28"/>
                <w:szCs w:val="28"/>
              </w:rPr>
              <w:t>点</w:t>
            </w:r>
          </w:p>
        </w:tc>
        <w:tc>
          <w:tcPr>
            <w:tcW w:w="2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rPr>
                <w:rFonts w:eastAsia="Calibri" w:cs="Calibri"/>
                <w:kern w:val="0"/>
                <w:sz w:val="22"/>
                <w:szCs w:val="22"/>
              </w:rPr>
            </w:pPr>
          </w:p>
        </w:tc>
        <w:tc>
          <w:tcPr>
            <w:tcW w:w="226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7" w:line="240" w:lineRule="exact"/>
              <w:rPr>
                <w:rFonts w:eastAsia="Calibri" w:cs="Calibri"/>
                <w:kern w:val="0"/>
                <w:sz w:val="24"/>
              </w:rPr>
            </w:pPr>
          </w:p>
          <w:p>
            <w:pPr>
              <w:ind w:left="581"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涉及单</w:t>
            </w:r>
            <w:r>
              <w:rPr>
                <w:rFonts w:ascii="仿宋" w:hAnsi="仿宋" w:eastAsia="仿宋" w:cs="仿宋"/>
                <w:color w:val="000000"/>
                <w:kern w:val="0"/>
                <w:sz w:val="28"/>
                <w:szCs w:val="28"/>
              </w:rPr>
              <w:t>位</w:t>
            </w:r>
          </w:p>
        </w:tc>
        <w:tc>
          <w:tcPr>
            <w:tcW w:w="167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rPr>
                <w:rFonts w:eastAsia="Calibri" w:cs="Calibri"/>
                <w:kern w:val="0"/>
                <w:sz w:val="22"/>
                <w:szCs w:val="22"/>
              </w:rPr>
            </w:pPr>
          </w:p>
        </w:tc>
      </w:tr>
      <w:tr>
        <w:trPr>
          <w:cantSplit/>
          <w:trHeight w:val="1061" w:hRule="exact"/>
        </w:trPr>
        <w:tc>
          <w:tcPr>
            <w:tcW w:w="23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8" w:line="240" w:lineRule="exact"/>
              <w:rPr>
                <w:rFonts w:eastAsia="Calibri" w:cs="Calibri"/>
                <w:kern w:val="0"/>
                <w:sz w:val="24"/>
              </w:rPr>
            </w:pPr>
          </w:p>
          <w:p>
            <w:pPr>
              <w:ind w:left="601"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发生时</w:t>
            </w:r>
            <w:r>
              <w:rPr>
                <w:rFonts w:ascii="仿宋" w:hAnsi="仿宋" w:eastAsia="仿宋" w:cs="仿宋"/>
                <w:color w:val="000000"/>
                <w:kern w:val="0"/>
                <w:sz w:val="28"/>
                <w:szCs w:val="28"/>
              </w:rPr>
              <w:t>间</w:t>
            </w:r>
          </w:p>
        </w:tc>
        <w:tc>
          <w:tcPr>
            <w:tcW w:w="6495"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8" w:line="240" w:lineRule="exact"/>
              <w:rPr>
                <w:rFonts w:eastAsia="Calibri" w:cs="Calibri"/>
                <w:kern w:val="0"/>
                <w:sz w:val="24"/>
              </w:rPr>
            </w:pPr>
          </w:p>
          <w:p>
            <w:pPr>
              <w:ind w:left="109" w:right="-20"/>
              <w:rPr>
                <w:rFonts w:ascii="仿宋" w:hAnsi="仿宋" w:eastAsia="仿宋" w:cs="仿宋"/>
                <w:color w:val="000000"/>
                <w:kern w:val="0"/>
                <w:sz w:val="28"/>
                <w:szCs w:val="28"/>
              </w:rPr>
            </w:pPr>
          </w:p>
        </w:tc>
      </w:tr>
      <w:tr>
        <w:tblPrEx>
          <w:tblCellMar>
            <w:top w:w="0" w:type="dxa"/>
            <w:left w:w="0" w:type="dxa"/>
            <w:bottom w:w="0" w:type="dxa"/>
            <w:right w:w="0" w:type="dxa"/>
          </w:tblCellMar>
        </w:tblPrEx>
        <w:trPr>
          <w:cantSplit/>
          <w:trHeight w:val="1167" w:hRule="exact"/>
        </w:trPr>
        <w:tc>
          <w:tcPr>
            <w:tcW w:w="23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ind w:right="-20" w:firstLine="544" w:firstLineChars="200"/>
              <w:rPr>
                <w:rFonts w:ascii="仿宋" w:hAnsi="仿宋" w:eastAsia="仿宋" w:cs="仿宋"/>
                <w:color w:val="000000"/>
                <w:kern w:val="0"/>
                <w:sz w:val="28"/>
                <w:szCs w:val="28"/>
              </w:rPr>
            </w:pPr>
            <w:r>
              <w:rPr>
                <w:rFonts w:ascii="仿宋" w:hAnsi="仿宋" w:eastAsia="仿宋" w:cs="仿宋"/>
                <w:color w:val="000000"/>
                <w:spacing w:val="-4"/>
                <w:kern w:val="0"/>
                <w:sz w:val="28"/>
                <w:szCs w:val="28"/>
              </w:rPr>
              <w:t>初判等</w:t>
            </w:r>
            <w:r>
              <w:rPr>
                <w:rFonts w:ascii="仿宋" w:hAnsi="仿宋" w:eastAsia="仿宋" w:cs="仿宋"/>
                <w:color w:val="000000"/>
                <w:kern w:val="0"/>
                <w:sz w:val="28"/>
                <w:szCs w:val="28"/>
              </w:rPr>
              <w:t>级</w:t>
            </w:r>
          </w:p>
        </w:tc>
        <w:tc>
          <w:tcPr>
            <w:tcW w:w="6495"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before="119"/>
              <w:ind w:right="-20"/>
              <w:rPr>
                <w:rFonts w:ascii="仿宋" w:hAnsi="仿宋" w:eastAsia="仿宋" w:cs="仿宋"/>
                <w:color w:val="000000"/>
                <w:kern w:val="0"/>
                <w:sz w:val="28"/>
                <w:szCs w:val="28"/>
              </w:rPr>
            </w:pPr>
            <w:r>
              <w:rPr>
                <w:rFonts w:ascii="仿宋" w:hAnsi="仿宋" w:eastAsia="仿宋" w:cs="仿宋"/>
                <w:color w:val="000000"/>
                <w:spacing w:val="1"/>
                <w:kern w:val="0"/>
                <w:sz w:val="28"/>
                <w:szCs w:val="28"/>
              </w:rPr>
              <w:t>（</w:t>
            </w:r>
            <w:r>
              <w:rPr>
                <w:rFonts w:ascii="仿宋" w:hAnsi="仿宋" w:eastAsia="仿宋" w:cs="仿宋"/>
                <w:color w:val="000000"/>
                <w:spacing w:val="267"/>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ascii="仿宋" w:hAnsi="仿宋" w:eastAsia="仿宋" w:cs="仿宋"/>
                <w:color w:val="000000"/>
                <w:spacing w:val="-4"/>
                <w:kern w:val="0"/>
                <w:sz w:val="28"/>
                <w:szCs w:val="28"/>
              </w:rPr>
              <w:t>一</w:t>
            </w:r>
            <w:r>
              <w:rPr>
                <w:rFonts w:ascii="仿宋" w:hAnsi="仿宋" w:eastAsia="仿宋" w:cs="仿宋"/>
                <w:color w:val="000000"/>
                <w:kern w:val="0"/>
                <w:sz w:val="28"/>
                <w:szCs w:val="28"/>
              </w:rPr>
              <w:t>般</w:t>
            </w:r>
            <w:r>
              <w:rPr>
                <w:rFonts w:hint="eastAsia" w:ascii="仿宋" w:hAnsi="仿宋" w:eastAsia="仿宋" w:cs="仿宋"/>
                <w:color w:val="000000"/>
                <w:kern w:val="0"/>
                <w:sz w:val="28"/>
                <w:szCs w:val="28"/>
              </w:rPr>
              <w:t>事件</w:t>
            </w:r>
            <w:r>
              <w:rPr>
                <w:rFonts w:ascii="仿宋" w:hAnsi="仿宋" w:eastAsia="仿宋" w:cs="仿宋"/>
                <w:color w:val="000000"/>
                <w:spacing w:val="270"/>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268"/>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ascii="仿宋" w:hAnsi="仿宋" w:eastAsia="仿宋" w:cs="仿宋"/>
                <w:color w:val="000000"/>
                <w:spacing w:val="-4"/>
                <w:kern w:val="0"/>
                <w:sz w:val="28"/>
                <w:szCs w:val="28"/>
              </w:rPr>
              <w:t>较</w:t>
            </w:r>
            <w:r>
              <w:rPr>
                <w:rFonts w:ascii="仿宋" w:hAnsi="仿宋" w:eastAsia="仿宋" w:cs="仿宋"/>
                <w:color w:val="000000"/>
                <w:kern w:val="0"/>
                <w:sz w:val="28"/>
                <w:szCs w:val="28"/>
              </w:rPr>
              <w:t>大</w:t>
            </w:r>
            <w:r>
              <w:rPr>
                <w:rFonts w:hint="eastAsia" w:ascii="仿宋" w:hAnsi="仿宋" w:eastAsia="仿宋" w:cs="仿宋"/>
                <w:color w:val="000000"/>
                <w:kern w:val="0"/>
                <w:sz w:val="28"/>
                <w:szCs w:val="28"/>
              </w:rPr>
              <w:t>事件</w:t>
            </w:r>
          </w:p>
          <w:p>
            <w:pPr>
              <w:spacing w:after="22" w:line="240" w:lineRule="exact"/>
              <w:rPr>
                <w:rFonts w:ascii="仿宋" w:hAnsi="仿宋" w:eastAsia="仿宋" w:cs="仿宋"/>
                <w:kern w:val="0"/>
                <w:sz w:val="24"/>
              </w:rPr>
            </w:pPr>
          </w:p>
          <w:p>
            <w:pPr>
              <w:ind w:left="109" w:right="-20"/>
              <w:rPr>
                <w:rFonts w:ascii="仿宋" w:hAnsi="仿宋" w:eastAsia="仿宋" w:cs="仿宋"/>
                <w:color w:val="000000"/>
                <w:kern w:val="0"/>
                <w:sz w:val="28"/>
                <w:szCs w:val="28"/>
              </w:rPr>
            </w:pPr>
            <w:r>
              <w:rPr>
                <w:rFonts w:ascii="仿宋" w:hAnsi="仿宋" w:eastAsia="仿宋" w:cs="仿宋"/>
                <w:color w:val="000000"/>
                <w:spacing w:val="1"/>
                <w:kern w:val="0"/>
                <w:sz w:val="28"/>
                <w:szCs w:val="28"/>
              </w:rPr>
              <w:t>（</w:t>
            </w:r>
            <w:r>
              <w:rPr>
                <w:rFonts w:ascii="仿宋" w:hAnsi="仿宋" w:eastAsia="仿宋" w:cs="仿宋"/>
                <w:color w:val="000000"/>
                <w:spacing w:val="267"/>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ascii="仿宋" w:hAnsi="仿宋" w:eastAsia="仿宋" w:cs="仿宋"/>
                <w:color w:val="000000"/>
                <w:spacing w:val="-4"/>
                <w:kern w:val="0"/>
                <w:sz w:val="28"/>
                <w:szCs w:val="28"/>
              </w:rPr>
              <w:t>重</w:t>
            </w:r>
            <w:r>
              <w:rPr>
                <w:rFonts w:ascii="仿宋" w:hAnsi="仿宋" w:eastAsia="仿宋" w:cs="仿宋"/>
                <w:color w:val="000000"/>
                <w:kern w:val="0"/>
                <w:sz w:val="28"/>
                <w:szCs w:val="28"/>
              </w:rPr>
              <w:t>大</w:t>
            </w:r>
            <w:r>
              <w:rPr>
                <w:rFonts w:hint="eastAsia" w:ascii="仿宋" w:hAnsi="仿宋" w:eastAsia="仿宋" w:cs="仿宋"/>
                <w:color w:val="000000"/>
                <w:kern w:val="0"/>
                <w:sz w:val="28"/>
                <w:szCs w:val="28"/>
              </w:rPr>
              <w:t>事件</w:t>
            </w:r>
            <w:r>
              <w:rPr>
                <w:rFonts w:ascii="仿宋" w:hAnsi="仿宋" w:eastAsia="仿宋" w:cs="仿宋"/>
                <w:color w:val="000000"/>
                <w:spacing w:val="270"/>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268"/>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hint="eastAsia" w:ascii="仿宋" w:hAnsi="仿宋" w:eastAsia="仿宋" w:cs="仿宋"/>
                <w:color w:val="000000"/>
                <w:spacing w:val="-4"/>
                <w:kern w:val="0"/>
                <w:sz w:val="28"/>
                <w:szCs w:val="28"/>
              </w:rPr>
              <w:t>特别重大</w:t>
            </w:r>
            <w:r>
              <w:rPr>
                <w:rFonts w:hint="eastAsia" w:ascii="仿宋" w:hAnsi="仿宋" w:eastAsia="仿宋" w:cs="仿宋"/>
                <w:color w:val="000000"/>
                <w:kern w:val="0"/>
                <w:sz w:val="28"/>
                <w:szCs w:val="28"/>
              </w:rPr>
              <w:t>事件</w:t>
            </w:r>
          </w:p>
        </w:tc>
      </w:tr>
      <w:tr>
        <w:tblPrEx>
          <w:tblCellMar>
            <w:top w:w="0" w:type="dxa"/>
            <w:left w:w="0" w:type="dxa"/>
            <w:bottom w:w="0" w:type="dxa"/>
            <w:right w:w="0" w:type="dxa"/>
          </w:tblCellMar>
        </w:tblPrEx>
        <w:trPr>
          <w:cantSplit/>
          <w:trHeight w:val="6424" w:hRule="exact"/>
        </w:trPr>
        <w:tc>
          <w:tcPr>
            <w:tcW w:w="8801" w:type="dxa"/>
            <w:gridSpan w:val="4"/>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line="120" w:lineRule="exact"/>
              <w:rPr>
                <w:rFonts w:eastAsia="Calibri" w:cs="Calibri"/>
                <w:kern w:val="0"/>
                <w:sz w:val="12"/>
                <w:szCs w:val="12"/>
              </w:rPr>
            </w:pPr>
          </w:p>
          <w:p>
            <w:pPr>
              <w:ind w:left="107"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基本情</w:t>
            </w:r>
            <w:r>
              <w:rPr>
                <w:rFonts w:ascii="仿宋" w:hAnsi="仿宋" w:eastAsia="仿宋" w:cs="仿宋"/>
                <w:color w:val="000000"/>
                <w:spacing w:val="-5"/>
                <w:kern w:val="0"/>
                <w:sz w:val="28"/>
                <w:szCs w:val="28"/>
              </w:rPr>
              <w:t>况</w:t>
            </w:r>
            <w:r>
              <w:rPr>
                <w:rFonts w:ascii="仿宋" w:hAnsi="仿宋" w:eastAsia="仿宋" w:cs="仿宋"/>
                <w:color w:val="000000"/>
                <w:spacing w:val="-143"/>
                <w:kern w:val="0"/>
                <w:sz w:val="28"/>
                <w:szCs w:val="28"/>
              </w:rPr>
              <w:t>：</w:t>
            </w:r>
            <w:r>
              <w:rPr>
                <w:rFonts w:ascii="仿宋" w:hAnsi="仿宋" w:eastAsia="仿宋" w:cs="仿宋"/>
                <w:color w:val="000000"/>
                <w:spacing w:val="-4"/>
                <w:kern w:val="0"/>
                <w:sz w:val="28"/>
                <w:szCs w:val="28"/>
              </w:rPr>
              <w:t>（主要包括事件概况，</w:t>
            </w:r>
            <w:r>
              <w:rPr>
                <w:rFonts w:ascii="仿宋" w:hAnsi="仿宋" w:eastAsia="仿宋" w:cs="仿宋"/>
                <w:color w:val="000000"/>
                <w:spacing w:val="-6"/>
                <w:kern w:val="0"/>
                <w:sz w:val="28"/>
                <w:szCs w:val="28"/>
              </w:rPr>
              <w:t>报</w:t>
            </w:r>
            <w:r>
              <w:rPr>
                <w:rFonts w:ascii="仿宋" w:hAnsi="仿宋" w:eastAsia="仿宋" w:cs="仿宋"/>
                <w:color w:val="000000"/>
                <w:spacing w:val="-4"/>
                <w:kern w:val="0"/>
                <w:sz w:val="28"/>
                <w:szCs w:val="28"/>
              </w:rPr>
              <w:t>告和通报情况，已采取的措施等</w:t>
            </w:r>
            <w:r>
              <w:rPr>
                <w:rFonts w:ascii="仿宋" w:hAnsi="仿宋" w:eastAsia="仿宋" w:cs="仿宋"/>
                <w:color w:val="000000"/>
                <w:kern w:val="0"/>
                <w:sz w:val="28"/>
                <w:szCs w:val="28"/>
              </w:rPr>
              <w:t>）</w:t>
            </w:r>
          </w:p>
        </w:tc>
      </w:tr>
    </w:tbl>
    <w:p/>
    <w:p>
      <w:pPr>
        <w:rPr>
          <w:rFonts w:ascii="黑体" w:hAnsi="黑体" w:eastAsia="黑体" w:cs="黑体"/>
          <w:color w:val="000000"/>
          <w:spacing w:val="-2"/>
          <w:w w:val="99"/>
          <w:kern w:val="0"/>
          <w:sz w:val="32"/>
          <w:szCs w:val="32"/>
        </w:rPr>
      </w:pPr>
      <w:r>
        <w:rPr>
          <w:rFonts w:ascii="黑体" w:hAnsi="黑体" w:eastAsia="黑体" w:cs="黑体"/>
          <w:color w:val="000000"/>
          <w:spacing w:val="-2"/>
          <w:w w:val="99"/>
          <w:kern w:val="0"/>
          <w:sz w:val="32"/>
          <w:szCs w:val="32"/>
        </w:rPr>
        <w:br w:type="page"/>
      </w:r>
    </w:p>
    <w:p>
      <w:pPr>
        <w:keepNext w:val="0"/>
        <w:keepLines w:val="0"/>
        <w:pageBreakBefore w:val="0"/>
        <w:kinsoku/>
        <w:wordWrap/>
        <w:overflowPunct/>
        <w:topLinePunct w:val="0"/>
        <w:autoSpaceDE/>
        <w:autoSpaceDN/>
        <w:bidi w:val="0"/>
        <w:adjustRightInd/>
        <w:snapToGrid/>
        <w:spacing w:line="460" w:lineRule="exact"/>
        <w:ind w:left="171" w:right="-20"/>
        <w:textAlignment w:val="auto"/>
        <w:rPr>
          <w:rFonts w:ascii="黑体" w:hAnsi="黑体" w:eastAsia="黑体" w:cs="黑体"/>
          <w:color w:val="000000"/>
          <w:w w:val="99"/>
          <w:kern w:val="0"/>
          <w:sz w:val="32"/>
          <w:szCs w:val="32"/>
        </w:rPr>
      </w:pPr>
      <w:r>
        <w:rPr>
          <w:rFonts w:ascii="黑体" w:hAnsi="黑体" w:eastAsia="黑体" w:cs="黑体"/>
          <w:color w:val="000000"/>
          <w:spacing w:val="-2"/>
          <w:w w:val="99"/>
          <w:kern w:val="0"/>
          <w:sz w:val="32"/>
          <w:szCs w:val="32"/>
        </w:rPr>
        <w:t>附件</w:t>
      </w:r>
      <w:r>
        <w:rPr>
          <w:rFonts w:hint="eastAsia" w:ascii="黑体" w:hAnsi="黑体" w:eastAsia="黑体" w:cs="黑体"/>
          <w:color w:val="000000"/>
          <w:spacing w:val="-2"/>
          <w:w w:val="99"/>
          <w:kern w:val="0"/>
          <w:sz w:val="32"/>
          <w:szCs w:val="32"/>
        </w:rPr>
        <w:t>4</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spacing w:val="-2"/>
          <w:w w:val="115"/>
          <w:kern w:val="0"/>
          <w:sz w:val="32"/>
          <w:szCs w:val="32"/>
        </w:rPr>
      </w:pPr>
      <w:r>
        <w:rPr>
          <w:rFonts w:hint="eastAsia" w:ascii="方正小标宋简体" w:hAnsi="方正小标宋简体" w:eastAsia="方正小标宋简体" w:cs="方正小标宋简体"/>
          <w:color w:val="000000"/>
          <w:spacing w:val="-2"/>
          <w:w w:val="115"/>
          <w:kern w:val="0"/>
          <w:sz w:val="32"/>
          <w:szCs w:val="32"/>
        </w:rPr>
        <w:t>肃南县</w:t>
      </w:r>
      <w:r>
        <w:rPr>
          <w:rFonts w:hint="eastAsia" w:ascii="方正小标宋简体" w:hAnsi="方正小标宋简体" w:eastAsia="方正小标宋简体" w:cs="方正小标宋简体"/>
          <w:color w:val="000000"/>
          <w:spacing w:val="-4"/>
          <w:w w:val="115"/>
          <w:kern w:val="0"/>
          <w:sz w:val="32"/>
          <w:szCs w:val="32"/>
        </w:rPr>
        <w:t>药</w:t>
      </w:r>
      <w:r>
        <w:rPr>
          <w:rFonts w:hint="eastAsia" w:ascii="方正小标宋简体" w:hAnsi="方正小标宋简体" w:eastAsia="方正小标宋简体" w:cs="方正小标宋简体"/>
          <w:color w:val="000000"/>
          <w:spacing w:val="-3"/>
          <w:w w:val="115"/>
          <w:kern w:val="0"/>
          <w:sz w:val="32"/>
          <w:szCs w:val="32"/>
        </w:rPr>
        <w:t>品</w:t>
      </w:r>
      <w:r>
        <w:rPr>
          <w:rFonts w:hint="eastAsia" w:ascii="方正小标宋简体" w:hAnsi="方正小标宋简体" w:eastAsia="方正小标宋简体" w:cs="方正小标宋简体"/>
          <w:color w:val="000000"/>
          <w:spacing w:val="-5"/>
          <w:w w:val="115"/>
          <w:kern w:val="0"/>
          <w:sz w:val="32"/>
          <w:szCs w:val="32"/>
        </w:rPr>
        <w:t>（</w:t>
      </w:r>
      <w:r>
        <w:rPr>
          <w:rFonts w:hint="eastAsia" w:ascii="方正小标宋简体" w:hAnsi="方正小标宋简体" w:eastAsia="方正小标宋简体" w:cs="方正小标宋简体"/>
          <w:color w:val="000000"/>
          <w:spacing w:val="-4"/>
          <w:w w:val="115"/>
          <w:kern w:val="0"/>
          <w:sz w:val="32"/>
          <w:szCs w:val="32"/>
        </w:rPr>
        <w:t>疫</w:t>
      </w:r>
      <w:r>
        <w:rPr>
          <w:rFonts w:hint="eastAsia" w:ascii="方正小标宋简体" w:hAnsi="方正小标宋简体" w:eastAsia="方正小标宋简体" w:cs="方正小标宋简体"/>
          <w:color w:val="000000"/>
          <w:spacing w:val="-5"/>
          <w:w w:val="115"/>
          <w:kern w:val="0"/>
          <w:sz w:val="32"/>
          <w:szCs w:val="32"/>
        </w:rPr>
        <w:t>苗）和</w:t>
      </w:r>
      <w:r>
        <w:rPr>
          <w:rFonts w:hint="eastAsia" w:ascii="方正小标宋简体" w:hAnsi="方正小标宋简体" w:eastAsia="方正小标宋简体" w:cs="方正小标宋简体"/>
          <w:color w:val="000000"/>
          <w:spacing w:val="-2"/>
          <w:w w:val="115"/>
          <w:kern w:val="0"/>
          <w:sz w:val="32"/>
          <w:szCs w:val="32"/>
        </w:rPr>
        <w:t>医</w:t>
      </w:r>
      <w:r>
        <w:rPr>
          <w:rFonts w:hint="eastAsia" w:ascii="方正小标宋简体" w:hAnsi="方正小标宋简体" w:eastAsia="方正小标宋简体" w:cs="方正小标宋简体"/>
          <w:color w:val="000000"/>
          <w:spacing w:val="-5"/>
          <w:w w:val="115"/>
          <w:kern w:val="0"/>
          <w:sz w:val="32"/>
          <w:szCs w:val="32"/>
        </w:rPr>
        <w:t>疗器</w:t>
      </w:r>
      <w:r>
        <w:rPr>
          <w:rFonts w:hint="eastAsia" w:ascii="方正小标宋简体" w:hAnsi="方正小标宋简体" w:eastAsia="方正小标宋简体" w:cs="方正小标宋简体"/>
          <w:color w:val="000000"/>
          <w:spacing w:val="-2"/>
          <w:w w:val="115"/>
          <w:kern w:val="0"/>
          <w:sz w:val="32"/>
          <w:szCs w:val="32"/>
        </w:rPr>
        <w:t>械</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spacing w:val="-5"/>
          <w:kern w:val="0"/>
          <w:sz w:val="32"/>
          <w:szCs w:val="32"/>
        </w:rPr>
        <w:t>安</w:t>
      </w:r>
      <w:r>
        <w:rPr>
          <w:rFonts w:hint="eastAsia" w:ascii="方正小标宋简体" w:hAnsi="方正小标宋简体" w:eastAsia="方正小标宋简体" w:cs="方正小标宋简体"/>
          <w:color w:val="000000"/>
          <w:spacing w:val="-2"/>
          <w:kern w:val="0"/>
          <w:sz w:val="32"/>
          <w:szCs w:val="32"/>
        </w:rPr>
        <w:t>全</w:t>
      </w:r>
      <w:r>
        <w:rPr>
          <w:rFonts w:hint="eastAsia" w:ascii="方正小标宋简体" w:hAnsi="方正小标宋简体" w:eastAsia="方正小标宋简体" w:cs="方正小标宋简体"/>
          <w:color w:val="000000"/>
          <w:spacing w:val="-5"/>
          <w:kern w:val="0"/>
          <w:sz w:val="32"/>
          <w:szCs w:val="32"/>
        </w:rPr>
        <w:t>重大信</w:t>
      </w:r>
      <w:r>
        <w:rPr>
          <w:rFonts w:hint="eastAsia" w:ascii="方正小标宋简体" w:hAnsi="方正小标宋简体" w:eastAsia="方正小标宋简体" w:cs="方正小标宋简体"/>
          <w:color w:val="000000"/>
          <w:spacing w:val="-2"/>
          <w:kern w:val="0"/>
          <w:sz w:val="32"/>
          <w:szCs w:val="32"/>
        </w:rPr>
        <w:t>息</w:t>
      </w:r>
      <w:r>
        <w:rPr>
          <w:rFonts w:hint="eastAsia" w:ascii="方正小标宋简体" w:hAnsi="方正小标宋简体" w:eastAsia="方正小标宋简体" w:cs="方正小标宋简体"/>
          <w:color w:val="000000"/>
          <w:spacing w:val="-5"/>
          <w:kern w:val="0"/>
          <w:sz w:val="32"/>
          <w:szCs w:val="32"/>
        </w:rPr>
        <w:t>报告</w:t>
      </w:r>
      <w:r>
        <w:rPr>
          <w:rFonts w:hint="eastAsia" w:ascii="方正小标宋简体" w:hAnsi="方正小标宋简体" w:eastAsia="方正小标宋简体" w:cs="方正小标宋简体"/>
          <w:color w:val="000000"/>
          <w:spacing w:val="-2"/>
          <w:kern w:val="0"/>
          <w:sz w:val="32"/>
          <w:szCs w:val="32"/>
        </w:rPr>
        <w:t>表</w:t>
      </w:r>
      <w:r>
        <w:rPr>
          <w:rFonts w:hint="eastAsia" w:ascii="方正小标宋简体" w:hAnsi="方正小标宋简体" w:eastAsia="方正小标宋简体" w:cs="方正小标宋简体"/>
          <w:color w:val="000000"/>
          <w:spacing w:val="-5"/>
          <w:kern w:val="0"/>
          <w:sz w:val="32"/>
          <w:szCs w:val="32"/>
        </w:rPr>
        <w:t>（续报</w:t>
      </w:r>
      <w:r>
        <w:rPr>
          <w:rFonts w:hint="eastAsia" w:ascii="方正小标宋简体" w:hAnsi="方正小标宋简体" w:eastAsia="方正小标宋简体" w:cs="方正小标宋简体"/>
          <w:color w:val="000000"/>
          <w:kern w:val="0"/>
          <w:sz w:val="32"/>
          <w:szCs w:val="32"/>
        </w:rPr>
        <w:t>）</w:t>
      </w:r>
    </w:p>
    <w:tbl>
      <w:tblPr>
        <w:tblStyle w:val="12"/>
        <w:tblpPr w:leftFromText="180" w:rightFromText="180" w:vertAnchor="text" w:horzAnchor="page" w:tblpX="1633" w:tblpY="109"/>
        <w:tblOverlap w:val="never"/>
        <w:tblW w:w="0" w:type="auto"/>
        <w:tblInd w:w="0" w:type="dxa"/>
        <w:tblLayout w:type="fixed"/>
        <w:tblCellMar>
          <w:top w:w="0" w:type="dxa"/>
          <w:left w:w="0" w:type="dxa"/>
          <w:bottom w:w="0" w:type="dxa"/>
          <w:right w:w="0" w:type="dxa"/>
        </w:tblCellMar>
      </w:tblPr>
      <w:tblGrid>
        <w:gridCol w:w="2572"/>
        <w:gridCol w:w="6254"/>
      </w:tblGrid>
      <w:tr>
        <w:tblPrEx>
          <w:tblCellMar>
            <w:top w:w="0" w:type="dxa"/>
            <w:left w:w="0" w:type="dxa"/>
            <w:bottom w:w="0" w:type="dxa"/>
            <w:right w:w="0" w:type="dxa"/>
          </w:tblCellMar>
        </w:tblPrEx>
        <w:trPr>
          <w:cantSplit/>
          <w:trHeight w:val="934" w:hRule="exact"/>
        </w:trPr>
        <w:tc>
          <w:tcPr>
            <w:tcW w:w="257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6" w:line="240" w:lineRule="exact"/>
              <w:rPr>
                <w:rFonts w:eastAsia="Calibri" w:cs="Calibri"/>
                <w:kern w:val="0"/>
                <w:sz w:val="24"/>
              </w:rPr>
            </w:pPr>
          </w:p>
          <w:p>
            <w:pPr>
              <w:ind w:left="888"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事件名</w:t>
            </w:r>
            <w:r>
              <w:rPr>
                <w:rFonts w:ascii="仿宋" w:hAnsi="仿宋" w:eastAsia="仿宋" w:cs="仿宋"/>
                <w:color w:val="000000"/>
                <w:kern w:val="0"/>
                <w:sz w:val="28"/>
                <w:szCs w:val="28"/>
              </w:rPr>
              <w:t>称</w:t>
            </w:r>
          </w:p>
        </w:tc>
        <w:tc>
          <w:tcPr>
            <w:tcW w:w="625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rPr>
                <w:rFonts w:eastAsia="Calibri" w:cs="Calibri"/>
                <w:kern w:val="0"/>
                <w:sz w:val="22"/>
                <w:szCs w:val="22"/>
              </w:rPr>
            </w:pPr>
          </w:p>
        </w:tc>
      </w:tr>
      <w:tr>
        <w:tblPrEx>
          <w:tblCellMar>
            <w:top w:w="0" w:type="dxa"/>
            <w:left w:w="0" w:type="dxa"/>
            <w:bottom w:w="0" w:type="dxa"/>
            <w:right w:w="0" w:type="dxa"/>
          </w:tblCellMar>
        </w:tblPrEx>
        <w:trPr>
          <w:cantSplit/>
          <w:trHeight w:val="2179" w:hRule="exact"/>
        </w:trPr>
        <w:tc>
          <w:tcPr>
            <w:tcW w:w="257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line="120" w:lineRule="exact"/>
              <w:rPr>
                <w:rFonts w:eastAsia="Calibri" w:cs="Calibri"/>
                <w:kern w:val="0"/>
                <w:sz w:val="12"/>
                <w:szCs w:val="12"/>
              </w:rPr>
            </w:pPr>
          </w:p>
          <w:p>
            <w:pPr>
              <w:ind w:left="0" w:leftChars="0" w:right="0" w:rightChars="0" w:firstLine="0" w:firstLineChars="0"/>
              <w:jc w:val="center"/>
              <w:rPr>
                <w:rFonts w:ascii="仿宋" w:hAnsi="仿宋" w:eastAsia="仿宋" w:cs="仿宋"/>
                <w:color w:val="000000"/>
                <w:kern w:val="0"/>
                <w:sz w:val="28"/>
                <w:szCs w:val="28"/>
              </w:rPr>
            </w:pPr>
            <w:r>
              <w:rPr>
                <w:rFonts w:ascii="仿宋" w:hAnsi="仿宋" w:eastAsia="仿宋" w:cs="仿宋"/>
                <w:color w:val="000000"/>
                <w:spacing w:val="-4"/>
                <w:kern w:val="0"/>
                <w:sz w:val="28"/>
                <w:szCs w:val="28"/>
              </w:rPr>
              <w:t>当前事件等级判</w:t>
            </w:r>
            <w:r>
              <w:rPr>
                <w:rFonts w:ascii="仿宋" w:hAnsi="仿宋" w:eastAsia="仿宋" w:cs="仿宋"/>
                <w:color w:val="000000"/>
                <w:kern w:val="0"/>
                <w:sz w:val="28"/>
                <w:szCs w:val="28"/>
              </w:rPr>
              <w:t>断</w:t>
            </w:r>
          </w:p>
          <w:p>
            <w:pPr>
              <w:spacing w:after="19" w:line="240" w:lineRule="exact"/>
              <w:rPr>
                <w:rFonts w:ascii="仿宋" w:hAnsi="仿宋" w:eastAsia="仿宋" w:cs="仿宋"/>
                <w:kern w:val="0"/>
                <w:sz w:val="24"/>
              </w:rPr>
            </w:pPr>
          </w:p>
          <w:p>
            <w:pPr>
              <w:ind w:left="953" w:right="-20"/>
              <w:rPr>
                <w:rFonts w:ascii="仿宋" w:hAnsi="仿宋" w:eastAsia="仿宋" w:cs="仿宋"/>
                <w:color w:val="000000"/>
                <w:spacing w:val="1"/>
                <w:kern w:val="0"/>
                <w:sz w:val="28"/>
                <w:szCs w:val="28"/>
              </w:rPr>
            </w:pPr>
            <w:r>
              <w:rPr>
                <w:rFonts w:ascii="仿宋" w:hAnsi="仿宋" w:eastAsia="仿宋" w:cs="仿宋"/>
                <w:color w:val="000000"/>
                <w:spacing w:val="1"/>
                <w:kern w:val="0"/>
                <w:sz w:val="28"/>
                <w:szCs w:val="28"/>
              </w:rPr>
              <w:t>（</w:t>
            </w:r>
            <w:r>
              <w:rPr>
                <w:rFonts w:ascii="仿宋" w:hAnsi="仿宋" w:eastAsia="仿宋" w:cs="仿宋"/>
                <w:color w:val="000000"/>
                <w:spacing w:val="-8"/>
                <w:kern w:val="0"/>
                <w:sz w:val="28"/>
                <w:szCs w:val="28"/>
              </w:rPr>
              <w:t xml:space="preserve"> </w:t>
            </w:r>
            <w:r>
              <w:rPr>
                <w:rFonts w:eastAsia="Times New Roman"/>
                <w:color w:val="000000"/>
                <w:kern w:val="0"/>
                <w:sz w:val="28"/>
                <w:szCs w:val="28"/>
              </w:rPr>
              <w:t>√</w:t>
            </w:r>
            <w:r>
              <w:rPr>
                <w:rFonts w:eastAsia="Times New Roman"/>
                <w:color w:val="000000"/>
                <w:spacing w:val="66"/>
                <w:kern w:val="0"/>
                <w:sz w:val="28"/>
                <w:szCs w:val="28"/>
              </w:rPr>
              <w:t xml:space="preserve"> </w:t>
            </w:r>
            <w:r>
              <w:rPr>
                <w:rFonts w:ascii="仿宋" w:hAnsi="仿宋" w:eastAsia="仿宋" w:cs="仿宋"/>
                <w:color w:val="000000"/>
                <w:spacing w:val="1"/>
                <w:kern w:val="0"/>
                <w:sz w:val="28"/>
                <w:szCs w:val="28"/>
              </w:rPr>
              <w:t>）</w:t>
            </w:r>
          </w:p>
        </w:tc>
        <w:tc>
          <w:tcPr>
            <w:tcW w:w="625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line="120" w:lineRule="exact"/>
              <w:rPr>
                <w:rFonts w:eastAsia="Calibri" w:cs="Calibri"/>
                <w:kern w:val="0"/>
                <w:sz w:val="12"/>
                <w:szCs w:val="12"/>
              </w:rPr>
            </w:pPr>
          </w:p>
          <w:p>
            <w:pPr>
              <w:spacing w:before="119"/>
              <w:ind w:left="109" w:right="-20"/>
              <w:rPr>
                <w:rFonts w:ascii="仿宋" w:hAnsi="仿宋" w:eastAsia="仿宋" w:cs="仿宋"/>
                <w:color w:val="000000"/>
                <w:kern w:val="0"/>
                <w:sz w:val="28"/>
                <w:szCs w:val="28"/>
              </w:rPr>
            </w:pPr>
            <w:r>
              <w:rPr>
                <w:rFonts w:ascii="仿宋" w:hAnsi="仿宋" w:eastAsia="仿宋" w:cs="仿宋"/>
                <w:color w:val="000000"/>
                <w:spacing w:val="1"/>
                <w:kern w:val="0"/>
                <w:sz w:val="28"/>
                <w:szCs w:val="28"/>
              </w:rPr>
              <w:t>（</w:t>
            </w:r>
            <w:r>
              <w:rPr>
                <w:rFonts w:ascii="仿宋" w:hAnsi="仿宋" w:eastAsia="仿宋" w:cs="仿宋"/>
                <w:color w:val="000000"/>
                <w:spacing w:val="267"/>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ascii="仿宋" w:hAnsi="仿宋" w:eastAsia="仿宋" w:cs="仿宋"/>
                <w:color w:val="000000"/>
                <w:spacing w:val="-4"/>
                <w:kern w:val="0"/>
                <w:sz w:val="28"/>
                <w:szCs w:val="28"/>
              </w:rPr>
              <w:t>一</w:t>
            </w:r>
            <w:r>
              <w:rPr>
                <w:rFonts w:ascii="仿宋" w:hAnsi="仿宋" w:eastAsia="仿宋" w:cs="仿宋"/>
                <w:color w:val="000000"/>
                <w:kern w:val="0"/>
                <w:sz w:val="28"/>
                <w:szCs w:val="28"/>
              </w:rPr>
              <w:t>般</w:t>
            </w:r>
            <w:r>
              <w:rPr>
                <w:rFonts w:hint="eastAsia" w:ascii="仿宋" w:hAnsi="仿宋" w:eastAsia="仿宋" w:cs="仿宋"/>
                <w:color w:val="000000"/>
                <w:kern w:val="0"/>
                <w:sz w:val="28"/>
                <w:szCs w:val="28"/>
              </w:rPr>
              <w:t>事件</w:t>
            </w:r>
            <w:r>
              <w:rPr>
                <w:rFonts w:ascii="仿宋" w:hAnsi="仿宋" w:eastAsia="仿宋" w:cs="仿宋"/>
                <w:color w:val="000000"/>
                <w:spacing w:val="270"/>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268"/>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ascii="仿宋" w:hAnsi="仿宋" w:eastAsia="仿宋" w:cs="仿宋"/>
                <w:color w:val="000000"/>
                <w:spacing w:val="-4"/>
                <w:kern w:val="0"/>
                <w:sz w:val="28"/>
                <w:szCs w:val="28"/>
              </w:rPr>
              <w:t>较</w:t>
            </w:r>
            <w:r>
              <w:rPr>
                <w:rFonts w:ascii="仿宋" w:hAnsi="仿宋" w:eastAsia="仿宋" w:cs="仿宋"/>
                <w:color w:val="000000"/>
                <w:kern w:val="0"/>
                <w:sz w:val="28"/>
                <w:szCs w:val="28"/>
              </w:rPr>
              <w:t>大</w:t>
            </w:r>
            <w:r>
              <w:rPr>
                <w:rFonts w:hint="eastAsia" w:ascii="仿宋" w:hAnsi="仿宋" w:eastAsia="仿宋" w:cs="仿宋"/>
                <w:color w:val="000000"/>
                <w:kern w:val="0"/>
                <w:sz w:val="28"/>
                <w:szCs w:val="28"/>
              </w:rPr>
              <w:t>事件</w:t>
            </w:r>
          </w:p>
          <w:p>
            <w:pPr>
              <w:spacing w:after="22" w:line="240" w:lineRule="exact"/>
              <w:rPr>
                <w:rFonts w:ascii="仿宋" w:hAnsi="仿宋" w:eastAsia="仿宋" w:cs="仿宋"/>
                <w:kern w:val="0"/>
                <w:sz w:val="24"/>
              </w:rPr>
            </w:pPr>
          </w:p>
          <w:p>
            <w:pPr>
              <w:ind w:left="108" w:right="-20"/>
              <w:rPr>
                <w:rFonts w:ascii="仿宋" w:hAnsi="仿宋" w:eastAsia="仿宋" w:cs="仿宋"/>
                <w:color w:val="000000"/>
                <w:kern w:val="0"/>
                <w:sz w:val="28"/>
                <w:szCs w:val="28"/>
              </w:rPr>
            </w:pPr>
            <w:r>
              <w:rPr>
                <w:rFonts w:ascii="仿宋" w:hAnsi="仿宋" w:eastAsia="仿宋" w:cs="仿宋"/>
                <w:color w:val="000000"/>
                <w:spacing w:val="1"/>
                <w:kern w:val="0"/>
                <w:sz w:val="28"/>
                <w:szCs w:val="28"/>
              </w:rPr>
              <w:t>（</w:t>
            </w:r>
            <w:r>
              <w:rPr>
                <w:rFonts w:ascii="仿宋" w:hAnsi="仿宋" w:eastAsia="仿宋" w:cs="仿宋"/>
                <w:color w:val="000000"/>
                <w:spacing w:val="267"/>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ascii="仿宋" w:hAnsi="仿宋" w:eastAsia="仿宋" w:cs="仿宋"/>
                <w:color w:val="000000"/>
                <w:spacing w:val="-4"/>
                <w:kern w:val="0"/>
                <w:sz w:val="28"/>
                <w:szCs w:val="28"/>
              </w:rPr>
              <w:t>重</w:t>
            </w:r>
            <w:r>
              <w:rPr>
                <w:rFonts w:ascii="仿宋" w:hAnsi="仿宋" w:eastAsia="仿宋" w:cs="仿宋"/>
                <w:color w:val="000000"/>
                <w:kern w:val="0"/>
                <w:sz w:val="28"/>
                <w:szCs w:val="28"/>
              </w:rPr>
              <w:t>大</w:t>
            </w:r>
            <w:r>
              <w:rPr>
                <w:rFonts w:hint="eastAsia" w:ascii="仿宋" w:hAnsi="仿宋" w:eastAsia="仿宋" w:cs="仿宋"/>
                <w:color w:val="000000"/>
                <w:kern w:val="0"/>
                <w:sz w:val="28"/>
                <w:szCs w:val="28"/>
              </w:rPr>
              <w:t>事件</w:t>
            </w:r>
            <w:r>
              <w:rPr>
                <w:rFonts w:ascii="仿宋" w:hAnsi="仿宋" w:eastAsia="仿宋" w:cs="仿宋"/>
                <w:color w:val="000000"/>
                <w:spacing w:val="270"/>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268"/>
                <w:kern w:val="0"/>
                <w:sz w:val="28"/>
                <w:szCs w:val="28"/>
              </w:rPr>
              <w:t xml:space="preserve"> </w:t>
            </w:r>
            <w:r>
              <w:rPr>
                <w:rFonts w:ascii="仿宋" w:hAnsi="仿宋" w:eastAsia="仿宋" w:cs="仿宋"/>
                <w:color w:val="000000"/>
                <w:spacing w:val="1"/>
                <w:kern w:val="0"/>
                <w:sz w:val="28"/>
                <w:szCs w:val="28"/>
              </w:rPr>
              <w:t>）</w:t>
            </w:r>
            <w:r>
              <w:rPr>
                <w:rFonts w:ascii="仿宋" w:hAnsi="仿宋" w:eastAsia="仿宋" w:cs="仿宋"/>
                <w:color w:val="000000"/>
                <w:spacing w:val="-7"/>
                <w:kern w:val="0"/>
                <w:sz w:val="28"/>
                <w:szCs w:val="28"/>
              </w:rPr>
              <w:t xml:space="preserve"> </w:t>
            </w:r>
            <w:r>
              <w:rPr>
                <w:rFonts w:hint="eastAsia" w:ascii="仿宋" w:hAnsi="仿宋" w:eastAsia="仿宋" w:cs="仿宋"/>
                <w:color w:val="000000"/>
                <w:spacing w:val="-4"/>
                <w:kern w:val="0"/>
                <w:sz w:val="28"/>
                <w:szCs w:val="28"/>
              </w:rPr>
              <w:t>特别重大</w:t>
            </w:r>
            <w:r>
              <w:rPr>
                <w:rFonts w:hint="eastAsia" w:ascii="仿宋" w:hAnsi="仿宋" w:eastAsia="仿宋" w:cs="仿宋"/>
                <w:color w:val="000000"/>
                <w:kern w:val="0"/>
                <w:sz w:val="28"/>
                <w:szCs w:val="28"/>
              </w:rPr>
              <w:t>事件</w:t>
            </w:r>
          </w:p>
        </w:tc>
      </w:tr>
      <w:tr>
        <w:tblPrEx>
          <w:tblCellMar>
            <w:top w:w="0" w:type="dxa"/>
            <w:left w:w="0" w:type="dxa"/>
            <w:bottom w:w="0" w:type="dxa"/>
            <w:right w:w="0" w:type="dxa"/>
          </w:tblCellMar>
        </w:tblPrEx>
        <w:trPr>
          <w:cantSplit/>
          <w:trHeight w:val="6278" w:hRule="exact"/>
        </w:trPr>
        <w:tc>
          <w:tcPr>
            <w:tcW w:w="8826"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1" w:line="120" w:lineRule="exact"/>
              <w:rPr>
                <w:rFonts w:eastAsia="Calibri" w:cs="Calibri"/>
                <w:kern w:val="0"/>
                <w:sz w:val="12"/>
                <w:szCs w:val="12"/>
              </w:rPr>
            </w:pPr>
          </w:p>
          <w:p>
            <w:pPr>
              <w:ind w:left="108" w:right="-20"/>
              <w:rPr>
                <w:rFonts w:ascii="仿宋" w:hAnsi="仿宋" w:eastAsia="仿宋" w:cs="仿宋"/>
                <w:color w:val="000000"/>
                <w:kern w:val="0"/>
                <w:sz w:val="28"/>
                <w:szCs w:val="28"/>
              </w:rPr>
            </w:pPr>
            <w:r>
              <w:rPr>
                <w:rFonts w:ascii="仿宋" w:hAnsi="仿宋" w:eastAsia="仿宋" w:cs="仿宋"/>
                <w:color w:val="000000"/>
                <w:spacing w:val="-4"/>
                <w:kern w:val="0"/>
                <w:sz w:val="28"/>
                <w:szCs w:val="28"/>
              </w:rPr>
              <w:t>事件进展情</w:t>
            </w:r>
            <w:r>
              <w:rPr>
                <w:rFonts w:ascii="仿宋" w:hAnsi="仿宋" w:eastAsia="仿宋" w:cs="仿宋"/>
                <w:color w:val="000000"/>
                <w:spacing w:val="-7"/>
                <w:kern w:val="0"/>
                <w:sz w:val="28"/>
                <w:szCs w:val="28"/>
              </w:rPr>
              <w:t>况</w:t>
            </w:r>
            <w:r>
              <w:rPr>
                <w:rFonts w:ascii="仿宋" w:hAnsi="仿宋" w:eastAsia="仿宋" w:cs="仿宋"/>
                <w:color w:val="000000"/>
                <w:spacing w:val="-141"/>
                <w:kern w:val="0"/>
                <w:sz w:val="28"/>
                <w:szCs w:val="28"/>
              </w:rPr>
              <w:t>：</w:t>
            </w:r>
            <w:r>
              <w:rPr>
                <w:rFonts w:ascii="仿宋" w:hAnsi="仿宋" w:eastAsia="仿宋" w:cs="仿宋"/>
                <w:color w:val="000000"/>
                <w:spacing w:val="-4"/>
                <w:kern w:val="0"/>
                <w:sz w:val="28"/>
                <w:szCs w:val="28"/>
              </w:rPr>
              <w:t>（主要包括事件调查核</w:t>
            </w:r>
            <w:r>
              <w:rPr>
                <w:rFonts w:ascii="仿宋" w:hAnsi="仿宋" w:eastAsia="仿宋" w:cs="仿宋"/>
                <w:color w:val="000000"/>
                <w:spacing w:val="-6"/>
                <w:kern w:val="0"/>
                <w:sz w:val="28"/>
                <w:szCs w:val="28"/>
              </w:rPr>
              <w:t>实</w:t>
            </w:r>
            <w:r>
              <w:rPr>
                <w:rFonts w:ascii="仿宋" w:hAnsi="仿宋" w:eastAsia="仿宋" w:cs="仿宋"/>
                <w:color w:val="000000"/>
                <w:spacing w:val="-4"/>
                <w:kern w:val="0"/>
                <w:sz w:val="28"/>
                <w:szCs w:val="28"/>
              </w:rPr>
              <w:t>情况，处置进展情况等</w:t>
            </w:r>
            <w:r>
              <w:rPr>
                <w:rFonts w:ascii="仿宋" w:hAnsi="仿宋" w:eastAsia="仿宋" w:cs="仿宋"/>
                <w:color w:val="000000"/>
                <w:kern w:val="0"/>
                <w:sz w:val="28"/>
                <w:szCs w:val="28"/>
              </w:rPr>
              <w:t>）</w:t>
            </w:r>
          </w:p>
        </w:tc>
      </w:tr>
    </w:tbl>
    <w:p>
      <w:pPr>
        <w:spacing w:after="61" w:line="240" w:lineRule="exact"/>
        <w:rPr>
          <w:rFonts w:ascii="黑体" w:hAnsi="黑体" w:eastAsia="黑体" w:cs="黑体"/>
          <w:kern w:val="0"/>
          <w:sz w:val="24"/>
        </w:rPr>
      </w:pPr>
    </w:p>
    <w:p>
      <w:pPr>
        <w:snapToGrid w:val="0"/>
        <w:spacing w:line="560" w:lineRule="exact"/>
        <w:rPr>
          <w:rFonts w:ascii="仿宋_GB2312" w:hAnsi="仿宋_GB2312" w:eastAsia="仿宋_GB2312"/>
          <w:kern w:val="0"/>
          <w:sz w:val="28"/>
          <w:szCs w:val="28"/>
        </w:rPr>
      </w:pP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p>
    <w:p>
      <w:pPr>
        <w:spacing w:line="540" w:lineRule="exact"/>
        <w:rPr>
          <w:rFonts w:ascii="仿宋_GB2312" w:hAnsi="宋体" w:eastAsia="仿宋_GB2312"/>
          <w:kern w:val="0"/>
          <w:sz w:val="28"/>
          <w:szCs w:val="28"/>
          <w:u w:val="single"/>
        </w:rPr>
      </w:pP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抄送：县委办，人大办，政协办。</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p>
    <w:p>
      <w:pPr>
        <w:spacing w:line="540" w:lineRule="exact"/>
        <w:rPr>
          <w:rFonts w:ascii="仿宋_GB2312" w:hAnsi="宋体" w:eastAsia="仿宋_GB2312" w:cs="仿宋_GB2312"/>
          <w:kern w:val="0"/>
          <w:sz w:val="28"/>
          <w:szCs w:val="28"/>
          <w:u w:val="single"/>
        </w:rPr>
      </w:pP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公开属性：主动公开。</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 xml:space="preserve">   </w:t>
      </w:r>
      <w:r>
        <w:rPr>
          <w:rFonts w:ascii="仿宋_GB2312" w:hAnsi="宋体" w:eastAsia="仿宋_GB2312" w:cs="仿宋_GB2312"/>
          <w:kern w:val="0"/>
          <w:sz w:val="28"/>
          <w:szCs w:val="28"/>
          <w:u w:val="single"/>
        </w:rPr>
        <w:t xml:space="preserve">          </w:t>
      </w:r>
    </w:p>
    <w:p>
      <w:pPr>
        <w:spacing w:line="560" w:lineRule="exact"/>
        <w:rPr>
          <w:rFonts w:ascii="黑体" w:hAnsi="黑体" w:eastAsia="黑体" w:cs="黑体"/>
          <w:color w:val="000000"/>
          <w:spacing w:val="-2"/>
          <w:w w:val="99"/>
          <w:kern w:val="0"/>
          <w:sz w:val="32"/>
          <w:szCs w:val="32"/>
        </w:rPr>
      </w:pP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肃南裕固族自治县人民政府办公室</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202</w:t>
      </w:r>
      <w:r>
        <w:rPr>
          <w:rFonts w:hint="eastAsia" w:ascii="仿宋_GB2312" w:hAnsi="宋体" w:eastAsia="仿宋_GB2312" w:cs="仿宋_GB2312"/>
          <w:kern w:val="0"/>
          <w:sz w:val="28"/>
          <w:szCs w:val="28"/>
          <w:u w:val="single"/>
          <w:lang w:val="en-US" w:eastAsia="zh-CN"/>
        </w:rPr>
        <w:t>2</w:t>
      </w:r>
      <w:r>
        <w:rPr>
          <w:rFonts w:hint="eastAsia" w:ascii="仿宋_GB2312" w:hAnsi="宋体" w:eastAsia="仿宋_GB2312" w:cs="仿宋_GB2312"/>
          <w:kern w:val="0"/>
          <w:sz w:val="28"/>
          <w:szCs w:val="28"/>
          <w:u w:val="single"/>
        </w:rPr>
        <w:t>年</w:t>
      </w:r>
      <w:r>
        <w:rPr>
          <w:rFonts w:hint="eastAsia" w:ascii="仿宋_GB2312" w:hAnsi="宋体" w:eastAsia="仿宋_GB2312" w:cs="仿宋_GB2312"/>
          <w:kern w:val="0"/>
          <w:sz w:val="28"/>
          <w:szCs w:val="28"/>
          <w:u w:val="single"/>
          <w:lang w:val="en-US" w:eastAsia="zh-CN"/>
        </w:rPr>
        <w:t>1</w:t>
      </w:r>
      <w:r>
        <w:rPr>
          <w:rFonts w:hint="eastAsia" w:ascii="仿宋_GB2312" w:hAnsi="宋体" w:cs="仿宋_GB2312"/>
          <w:kern w:val="0"/>
          <w:sz w:val="28"/>
          <w:szCs w:val="28"/>
          <w:u w:val="single"/>
          <w:lang w:val="en-US" w:eastAsia="zh-CN"/>
        </w:rPr>
        <w:t>1</w:t>
      </w:r>
      <w:r>
        <w:rPr>
          <w:rFonts w:hint="eastAsia" w:ascii="仿宋_GB2312" w:hAnsi="宋体" w:eastAsia="仿宋_GB2312" w:cs="仿宋_GB2312"/>
          <w:kern w:val="0"/>
          <w:sz w:val="28"/>
          <w:szCs w:val="28"/>
          <w:u w:val="single"/>
        </w:rPr>
        <w:t>月</w:t>
      </w:r>
      <w:r>
        <w:rPr>
          <w:rFonts w:hint="eastAsia" w:ascii="仿宋_GB2312" w:hAnsi="宋体" w:eastAsia="仿宋_GB2312" w:cs="仿宋_GB2312"/>
          <w:kern w:val="0"/>
          <w:sz w:val="28"/>
          <w:szCs w:val="28"/>
          <w:u w:val="single"/>
          <w:lang w:val="en-US" w:eastAsia="zh-CN"/>
        </w:rPr>
        <w:t>11</w:t>
      </w:r>
      <w:r>
        <w:rPr>
          <w:rFonts w:hint="eastAsia" w:ascii="仿宋_GB2312" w:hAnsi="宋体" w:eastAsia="仿宋_GB2312" w:cs="仿宋_GB2312"/>
          <w:kern w:val="0"/>
          <w:sz w:val="28"/>
          <w:szCs w:val="28"/>
          <w:u w:val="single"/>
        </w:rPr>
        <w:t>日印发</w:t>
      </w:r>
      <w:r>
        <w:rPr>
          <w:rFonts w:ascii="仿宋_GB2312" w:hAnsi="宋体" w:eastAsia="仿宋_GB2312" w:cs="仿宋_GB2312"/>
          <w:kern w:val="0"/>
          <w:sz w:val="28"/>
          <w:szCs w:val="28"/>
          <w:u w:val="single"/>
        </w:rPr>
        <w:t xml:space="preserve">  </w:t>
      </w:r>
    </w:p>
    <w:sectPr>
      <w:headerReference r:id="rId3" w:type="default"/>
      <w:footerReference r:id="rId4" w:type="default"/>
      <w:pgSz w:w="11906" w:h="16838"/>
      <w:pgMar w:top="1701" w:right="1474"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GFiODQ4ZWZkOWI5NDAxYjhjNWQ0YThiZTdjYjQifQ=="/>
  </w:docVars>
  <w:rsids>
    <w:rsidRoot w:val="2B3C7B53"/>
    <w:rsid w:val="000044B5"/>
    <w:rsid w:val="0002110A"/>
    <w:rsid w:val="00026DA7"/>
    <w:rsid w:val="000634C8"/>
    <w:rsid w:val="00081ECE"/>
    <w:rsid w:val="00113F97"/>
    <w:rsid w:val="0013176A"/>
    <w:rsid w:val="00140AAB"/>
    <w:rsid w:val="00150993"/>
    <w:rsid w:val="0017150C"/>
    <w:rsid w:val="001E06E8"/>
    <w:rsid w:val="00292519"/>
    <w:rsid w:val="002A3846"/>
    <w:rsid w:val="002E083C"/>
    <w:rsid w:val="002F7A21"/>
    <w:rsid w:val="00311B43"/>
    <w:rsid w:val="003A3657"/>
    <w:rsid w:val="004501E7"/>
    <w:rsid w:val="004522DB"/>
    <w:rsid w:val="004603B9"/>
    <w:rsid w:val="00493477"/>
    <w:rsid w:val="004E0DFE"/>
    <w:rsid w:val="004E16F8"/>
    <w:rsid w:val="0050484D"/>
    <w:rsid w:val="005A6191"/>
    <w:rsid w:val="0060224D"/>
    <w:rsid w:val="00606944"/>
    <w:rsid w:val="006112D7"/>
    <w:rsid w:val="00645193"/>
    <w:rsid w:val="0067406B"/>
    <w:rsid w:val="00697441"/>
    <w:rsid w:val="00782825"/>
    <w:rsid w:val="00792625"/>
    <w:rsid w:val="007B0A24"/>
    <w:rsid w:val="007D2F30"/>
    <w:rsid w:val="008079F4"/>
    <w:rsid w:val="00825EA0"/>
    <w:rsid w:val="00836322"/>
    <w:rsid w:val="00903EE4"/>
    <w:rsid w:val="00936A6B"/>
    <w:rsid w:val="0096497A"/>
    <w:rsid w:val="009810D0"/>
    <w:rsid w:val="009E1D24"/>
    <w:rsid w:val="009E65D3"/>
    <w:rsid w:val="00A72754"/>
    <w:rsid w:val="00A76689"/>
    <w:rsid w:val="00AB6C77"/>
    <w:rsid w:val="00B10E74"/>
    <w:rsid w:val="00B265AB"/>
    <w:rsid w:val="00B65830"/>
    <w:rsid w:val="00B874F9"/>
    <w:rsid w:val="00BC0E74"/>
    <w:rsid w:val="00BF7270"/>
    <w:rsid w:val="00C33E14"/>
    <w:rsid w:val="00C65C60"/>
    <w:rsid w:val="00CD7FE6"/>
    <w:rsid w:val="00DA66D6"/>
    <w:rsid w:val="00DC17C4"/>
    <w:rsid w:val="00E068ED"/>
    <w:rsid w:val="00E151D3"/>
    <w:rsid w:val="00F11B1B"/>
    <w:rsid w:val="00F136C6"/>
    <w:rsid w:val="00F155CD"/>
    <w:rsid w:val="00F356BC"/>
    <w:rsid w:val="00F72B5B"/>
    <w:rsid w:val="00F852E7"/>
    <w:rsid w:val="051039F0"/>
    <w:rsid w:val="073D3172"/>
    <w:rsid w:val="0768220B"/>
    <w:rsid w:val="092B7AD9"/>
    <w:rsid w:val="095E7F42"/>
    <w:rsid w:val="0A017C38"/>
    <w:rsid w:val="0B8A7EC9"/>
    <w:rsid w:val="0D07271B"/>
    <w:rsid w:val="0DEC5DF5"/>
    <w:rsid w:val="0E2E05B7"/>
    <w:rsid w:val="10A64A16"/>
    <w:rsid w:val="155213D3"/>
    <w:rsid w:val="172E57CC"/>
    <w:rsid w:val="17A601CC"/>
    <w:rsid w:val="190D5749"/>
    <w:rsid w:val="1D1C2A45"/>
    <w:rsid w:val="1FA12954"/>
    <w:rsid w:val="1FE00F67"/>
    <w:rsid w:val="21535EBD"/>
    <w:rsid w:val="23CF3622"/>
    <w:rsid w:val="24720D40"/>
    <w:rsid w:val="247F2E95"/>
    <w:rsid w:val="256C2A6E"/>
    <w:rsid w:val="25FC287C"/>
    <w:rsid w:val="27E071E5"/>
    <w:rsid w:val="28DE1A25"/>
    <w:rsid w:val="2B3C7B53"/>
    <w:rsid w:val="31454AE6"/>
    <w:rsid w:val="336930E6"/>
    <w:rsid w:val="341868BA"/>
    <w:rsid w:val="34CC7C1C"/>
    <w:rsid w:val="351555F2"/>
    <w:rsid w:val="3AC94E87"/>
    <w:rsid w:val="3C924169"/>
    <w:rsid w:val="3F206757"/>
    <w:rsid w:val="3F573566"/>
    <w:rsid w:val="40BE6390"/>
    <w:rsid w:val="45DA1216"/>
    <w:rsid w:val="45DD7CF9"/>
    <w:rsid w:val="46250CC8"/>
    <w:rsid w:val="48B9451E"/>
    <w:rsid w:val="48D17442"/>
    <w:rsid w:val="49363119"/>
    <w:rsid w:val="4CF224A7"/>
    <w:rsid w:val="50086965"/>
    <w:rsid w:val="545F7ABE"/>
    <w:rsid w:val="58521FDF"/>
    <w:rsid w:val="5A2C3A15"/>
    <w:rsid w:val="5A38608C"/>
    <w:rsid w:val="5B3C2068"/>
    <w:rsid w:val="5B803A88"/>
    <w:rsid w:val="5C227D42"/>
    <w:rsid w:val="5C987C9F"/>
    <w:rsid w:val="601E0EBE"/>
    <w:rsid w:val="61244768"/>
    <w:rsid w:val="61C96DD1"/>
    <w:rsid w:val="61CA29C5"/>
    <w:rsid w:val="63535844"/>
    <w:rsid w:val="65626DF1"/>
    <w:rsid w:val="65BB66E4"/>
    <w:rsid w:val="686F7E78"/>
    <w:rsid w:val="6A2379E5"/>
    <w:rsid w:val="6C30704E"/>
    <w:rsid w:val="6E6A30DD"/>
    <w:rsid w:val="72831B16"/>
    <w:rsid w:val="72DA538C"/>
    <w:rsid w:val="747E73A5"/>
    <w:rsid w:val="748516A2"/>
    <w:rsid w:val="755A1A44"/>
    <w:rsid w:val="77E31CE9"/>
    <w:rsid w:val="79F45E75"/>
    <w:rsid w:val="7C3468D7"/>
    <w:rsid w:val="7C5F16F9"/>
    <w:rsid w:val="7DCA2A9D"/>
    <w:rsid w:val="7F6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ind w:firstLine="420" w:firstLineChars="200"/>
      <w:jc w:val="left"/>
    </w:pPr>
    <w:rPr>
      <w:rFonts w:eastAsia="仿宋_GB2312"/>
      <w:kern w:val="0"/>
      <w:sz w:val="32"/>
      <w:szCs w:val="32"/>
    </w:rPr>
  </w:style>
  <w:style w:type="paragraph" w:styleId="3">
    <w:name w:val="Body Text Indent"/>
    <w:basedOn w:val="1"/>
    <w:next w:val="1"/>
    <w:qFormat/>
    <w:uiPriority w:val="0"/>
    <w:pPr>
      <w:spacing w:after="120"/>
      <w:ind w:left="420" w:leftChars="200"/>
    </w:pPr>
  </w:style>
  <w:style w:type="paragraph" w:styleId="5">
    <w:name w:val="Body Text"/>
    <w:basedOn w:val="1"/>
    <w:next w:val="1"/>
    <w:qFormat/>
    <w:uiPriority w:val="0"/>
    <w:pPr>
      <w:autoSpaceDE w:val="0"/>
      <w:autoSpaceDN w:val="0"/>
      <w:jc w:val="left"/>
    </w:pPr>
    <w:rPr>
      <w:rFonts w:ascii="宋体" w:hAnsi="宋体"/>
      <w:kern w:val="0"/>
      <w:sz w:val="32"/>
      <w:szCs w:val="32"/>
      <w:lang w:eastAsia="en-US"/>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批注框文本 Char"/>
    <w:basedOn w:val="14"/>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8EACC-FBC2-41CF-A6D5-82B59142E63F}">
  <ds:schemaRefs/>
</ds:datastoreItem>
</file>

<file path=docProps/app.xml><?xml version="1.0" encoding="utf-8"?>
<Properties xmlns="http://schemas.openxmlformats.org/officeDocument/2006/extended-properties" xmlns:vt="http://schemas.openxmlformats.org/officeDocument/2006/docPropsVTypes">
  <Template>Normal</Template>
  <Pages>24</Pages>
  <Words>10444</Words>
  <Characters>10900</Characters>
  <Lines>80</Lines>
  <Paragraphs>22</Paragraphs>
  <TotalTime>6</TotalTime>
  <ScaleCrop>false</ScaleCrop>
  <LinksUpToDate>false</LinksUpToDate>
  <CharactersWithSpaces>11203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2021-02-01T03:44:00Z</dcterms:created>
  <dc:creator>911851889qqcom</dc:creator>
  <cp:lastModifiedBy>o︻$▅▆▇▆▅◤</cp:lastModifiedBy>
  <cp:lastPrinted>2022-11-11T07:34:00Z</cp:lastPrinted>
  <dcterms:modified xsi:type="dcterms:W3CDTF">2022-11-11T08:19:03Z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57084903034E43BFBD1C3380E5CD4DA5</vt:lpwstr>
  </property>
</Properties>
</file>