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ECE20">
      <w:pPr>
        <w:rPr>
          <w:rFonts w:hint="eastAsia" w:ascii="Calibri" w:hAnsi="Calibri" w:eastAsia="宋体" w:cs="Times New Roman"/>
          <w:sz w:val="21"/>
          <w:szCs w:val="24"/>
          <w:lang w:eastAsia="zh-CN"/>
        </w:rPr>
      </w:pPr>
    </w:p>
    <w:p w14:paraId="69A453EA">
      <w:pPr>
        <w:widowControl w:val="0"/>
        <w:spacing w:before="100" w:beforeAutospacing="1" w:after="100" w:afterAutospacing="1" w:line="480" w:lineRule="auto"/>
        <w:ind w:left="420" w:leftChars="200"/>
        <w:jc w:val="both"/>
        <w:rPr>
          <w:rFonts w:hint="eastAsia" w:ascii="黑体" w:hAnsi="宋体" w:eastAsia="黑体" w:cs="宋体"/>
          <w:color w:val="000000"/>
          <w:kern w:val="2"/>
          <w:sz w:val="36"/>
          <w:szCs w:val="36"/>
          <w:lang w:val="en-US" w:eastAsia="zh-CN" w:bidi="ar-SA"/>
        </w:rPr>
      </w:pPr>
    </w:p>
    <w:p w14:paraId="7A3F4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Calibri" w:hAnsi="Calibri" w:eastAsia="宋体" w:cs="Times New Roman"/>
          <w:sz w:val="21"/>
          <w:szCs w:val="24"/>
          <w:lang w:eastAsia="zh-CN"/>
        </w:rPr>
      </w:pPr>
    </w:p>
    <w:p w14:paraId="344B3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FF0000"/>
          <w:spacing w:val="0"/>
          <w:w w:val="34"/>
          <w:sz w:val="136"/>
          <w:szCs w:val="1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0"/>
          <w:w w:val="34"/>
          <w:sz w:val="136"/>
          <w:szCs w:val="136"/>
          <w:lang w:eastAsia="zh-CN"/>
        </w:rPr>
        <w:t>中共肃南裕固族自治县红湾寺镇委员会文件</w:t>
      </w:r>
    </w:p>
    <w:p w14:paraId="34925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100" w:lineRule="exact"/>
        <w:ind w:left="420" w:leftChars="200"/>
        <w:jc w:val="both"/>
        <w:textAlignment w:val="auto"/>
        <w:rPr>
          <w:rFonts w:hint="eastAsia" w:ascii="黑体" w:hAnsi="宋体" w:eastAsia="黑体" w:cs="宋体"/>
          <w:color w:val="000000"/>
          <w:kern w:val="2"/>
          <w:sz w:val="36"/>
          <w:szCs w:val="36"/>
          <w:lang w:val="en-US" w:eastAsia="zh-CN" w:bidi="ar-SA"/>
        </w:rPr>
      </w:pPr>
    </w:p>
    <w:p w14:paraId="10CB2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肃红党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字</w:t>
      </w:r>
      <w:r>
        <w:rPr>
          <w:rFonts w:hint="eastAsia" w:ascii="仿宋_GB2312" w:hAnsi="Times New Roman" w:eastAsia="仿宋_GB2312" w:cs="Times New Roman"/>
          <w:sz w:val="32"/>
          <w:szCs w:val="24"/>
        </w:rPr>
        <w:t>〔202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24"/>
        </w:rPr>
        <w:t>〕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132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 xml:space="preserve">号                 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 xml:space="preserve">   签发人：</w:t>
      </w:r>
      <w:r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  <w:t>安文韬</w:t>
      </w:r>
    </w:p>
    <w:p w14:paraId="4E23C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sz w:val="32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73025</wp:posOffset>
                </wp:positionV>
                <wp:extent cx="5715635" cy="238760"/>
                <wp:effectExtent l="0" t="15240" r="18415" b="1270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635" cy="238760"/>
                          <a:chOff x="6045" y="5396"/>
                          <a:chExt cx="8849" cy="376"/>
                        </a:xfrm>
                        <a:effectLst/>
                      </wpg:grpSpPr>
                      <wps:wsp>
                        <wps:cNvPr id="2" name="直接连接符 8"/>
                        <wps:cNvCnPr/>
                        <wps:spPr>
                          <a:xfrm>
                            <a:off x="6045" y="5576"/>
                            <a:ext cx="4108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" name="五角星 9"/>
                        <wps:cNvSpPr>
                          <a:spLocks noChangeAspect="1"/>
                        </wps:cNvSpPr>
                        <wps:spPr>
                          <a:xfrm>
                            <a:off x="10271" y="5396"/>
                            <a:ext cx="397" cy="377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17B5794">
                              <w:pPr>
                                <w:rPr>
                                  <w:rFonts w:ascii="Times New Roman" w:hAnsi="Times New Roman" w:eastAsia="宋体" w:cs="Times New Roman"/>
                                  <w:sz w:val="21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直接连接符 10"/>
                        <wps:cNvCnPr/>
                        <wps:spPr>
                          <a:xfrm>
                            <a:off x="10786" y="5566"/>
                            <a:ext cx="4108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45pt;margin-top:5.75pt;height:18.8pt;width:450.05pt;z-index:251660288;mso-width-relative:page;mso-height-relative:page;" coordorigin="6045,5396" coordsize="8849,376" o:gfxdata="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FA3avzZAAAACAEAAA8AAAAAAAAAAQAgAAAAIgAAAGRycy9k&#10;b3ducmV2LnhtbFBLAQIUABQAAAAIAIdO4kAaZ8v8HgMAANYJAAAOAAAAAAAAAAEAIAAAACgBAABk&#10;cnMvZTJvRG9jLnhtbFBLBQYAAAAABgAGAFkBAAC4BgAAAAA=&#10;">
                <o:lock v:ext="edit" aspectratio="f"/>
                <v:line id="直接连接符 8" o:spid="_x0000_s1026" o:spt="20" style="position:absolute;left:6045;top:5576;height:0;width:4108;" filled="f" stroked="t" coordsize="21600,21600" o:gfxdata="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ravM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shape id="五角星 9" o:spid="_x0000_s1026" style="position:absolute;left:10271;top:5396;height:377;width:397;" fillcolor="#FF0000" filled="t" stroked="t" coordsize="397,377" o:gfxdata="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HAN0vQAA&#10;ANoAAAAPAAAAAAAAAAEAIAAAACIAAABkcnMvZG93bnJldi54bWxQSwECFAAUAAAACACHTuJAMy8F&#10;njsAAAA5AAAAEAAAAAAAAAABACAAAAAMAQAAZHJzL3NoYXBleG1sLnhtbFBLBQYAAAAABgAGAFsB&#10;AAC2AwAAAAA=&#10;" path="m0,144l151,144,198,0,245,144,396,144,274,232,321,376,198,288,75,376,122,232xe">
                  <v:path textboxrect="0,0,397,377" o:connectlocs="198,0;0,144;75,376;321,376;396,144" o:connectangles="247,164,82,82,0"/>
                  <v:fill on="t" focussize="0,0"/>
                  <v:stroke color="#FF0000" joinstyle="miter"/>
                  <v:imagedata o:title=""/>
                  <o:lock v:ext="edit" aspectratio="t"/>
                  <v:textbox>
                    <w:txbxContent>
                      <w:p w14:paraId="517B5794">
                        <w:pPr>
                          <w:rPr>
                            <w:rFonts w:ascii="Times New Roman" w:hAnsi="Times New Roman" w:eastAsia="宋体" w:cs="Times New Roman"/>
                            <w:sz w:val="21"/>
                            <w:szCs w:val="24"/>
                          </w:rPr>
                        </w:pPr>
                      </w:p>
                    </w:txbxContent>
                  </v:textbox>
                </v:shape>
                <v:line id="直接连接符 10" o:spid="_x0000_s1026" o:spt="20" style="position:absolute;left:10786;top:5566;height:0;width:4108;" filled="f" stroked="t" coordsize="21600,21600" o:gfxdata="UEsDBAoAAAAAAIdO4kAAAAAAAAAAAAAAAAAEAAAAZHJzL1BLAwQUAAAACACHTuJAIUQzuLsAAADa&#10;AAAADwAAAGRycy9kb3ducmV2LnhtbEWPT4vCMBTE7wt+h/CEva2pwi5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QzuL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5B544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84"/>
          <w:sz w:val="44"/>
          <w:szCs w:val="52"/>
          <w:lang w:val="en-US" w:eastAsia="zh-CN"/>
        </w:rPr>
      </w:pPr>
    </w:p>
    <w:p w14:paraId="4AE6F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84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84"/>
          <w:sz w:val="44"/>
          <w:szCs w:val="52"/>
          <w:lang w:val="en-US" w:eastAsia="zh-CN"/>
        </w:rPr>
        <w:t>中共肃南县红湾寺镇委员会  肃南县红湾寺镇人民政府</w:t>
      </w:r>
    </w:p>
    <w:p w14:paraId="3892D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84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84"/>
          <w:sz w:val="44"/>
          <w:szCs w:val="52"/>
          <w:lang w:val="en-US" w:eastAsia="zh-CN"/>
        </w:rPr>
        <w:t>关于2025年法治政府建设情况的报告</w:t>
      </w:r>
    </w:p>
    <w:p w14:paraId="6EACE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5D751A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中共肃南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县委、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肃南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人民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政府：</w:t>
      </w:r>
    </w:p>
    <w:p w14:paraId="66553A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，红湾寺镇党委、政府坚持以习近平新时代中国特色社会主义思想为指导，深入学习贯彻党的二十大和二十届历次全会精神，全面落实习近平法治思想，坚决执行党中央和省、市、县委关于法治政府建设的决策部署，不断提升治理体系和治理能力现代化水平，法治政府建设取得积极成效。现将有关情况报告如下。</w:t>
      </w:r>
    </w:p>
    <w:p w14:paraId="5C37CD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上一年度法治政府建设的主要举措和成效</w:t>
      </w:r>
    </w:p>
    <w:p w14:paraId="36A057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（一）坚持党的领导，法治建设根基持续夯实。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将学习贯彻习近平法治思想作为首要政治任务，纳入党委理论学习中心组必修内容，全年开展专题学习研讨4次。严格落实党政主要负责人履行推进法治建设第一责任人职责，将法治建设成效纳入年度绩效考核体系。健全法治政府建设领导小组工作机制，定期研究部署重点工作，形成主要领导亲自抓、分管领导具体抓、各部门协同推进的工作格局。</w:t>
      </w:r>
    </w:p>
    <w:p w14:paraId="473E7E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（二）聚焦职能转变，政务服务效能显著提升。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深化“放管服”改革，推动“一网通办”，健全政务诚信建设机制，规范政府采购、招标投标等行为。全年通过“接诉即办”模式处理群众诉求5980余件，30余项政务服务事项进驻县便民服务大厅，20余项服务事项下沉社区，群众办事便利度大幅提高。</w:t>
      </w:r>
    </w:p>
    <w:p w14:paraId="57D8CE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（三）健全制度体系，依法行政水平稳步提高。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严格执行重大行政决策程序规定，推行“双重审查”机制（部门+法律顾问、政府+司法所），落实合法性审核和动态清理机制，确保文件质量。完善政府法律顾问制度，充分发挥其“智库”“外脑”作用。</w:t>
      </w:r>
    </w:p>
    <w:p w14:paraId="4CD11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（四）严格规范执法，执法公信力不断增强。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深化乡镇综合行政执法体制改革，完善执法事项清单，推动执法力量下沉。全面落实行政执法公示、全过程记录、重大执法决定法制审核“三项制度”，规范行政裁量权，推广柔性执法。组织执法人员培训76人次，开展执法检查60次，下达责令整改通知书16次，执法行为更加规范文明。</w:t>
      </w:r>
    </w:p>
    <w:p w14:paraId="075E29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（五）聚力基层治理，矛盾纠纷化解扎实有效。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坚持和发展新时代“枫桥经验”，完成镇综治中心规范化、实战化改造，实现多中心一体化融合运行。推动“一碗奶茶”调解法与“四级七天”调解法深度融合，构建矛盾纠纷源头化解体系，将矛盾有效吸附化解在基层、消除在萌芽状态。目前，调处各类矛盾纠纷351件，调处成功率达100%。持续深化“民主法治示范社区”建设，用好基层立法联络点，构建“15分钟公共法律服务圈”，开展专题宣传40余次，发放资料8000余份、推送普法资讯400余条。举办网格员技能竞赛4场次，网格员排查隐患、服务群众、化解矛盾的能力明显增强。</w:t>
      </w:r>
    </w:p>
    <w:p w14:paraId="7E22C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（六）强化权力监督，行政运行更加透明规范。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自觉接受人大监督、民主监督和社会监督。全面推进决策、执行、管理、服务、结果“五公开”，完善政务公开目录。围绕重点领域开展法治专项督察4次，强化行政执法案卷评查和过错责任追究，确保权力在阳光下运行。</w:t>
      </w:r>
    </w:p>
    <w:p w14:paraId="5FDB8B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（七）夯实保障基础，法治建设动能充分汇聚。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持续加大法治政府建设投入，保障必要工作经费。配强法治工作力量，各社区、站所均确定专人负责法治建设工作。扎实开展“法律明白人”培养工程，累计培养18名，建设“法律明白人工作室”，基层法治服务能力有效提升。</w:t>
      </w:r>
    </w:p>
    <w:p w14:paraId="68873F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二、2025年度法治政府建设存在的不足</w:t>
      </w:r>
    </w:p>
    <w:p w14:paraId="182EA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虽然法治政府建设工作取得了一定的成效，但距离上级更高要求和群众更高期盼还有一定的差距和不足，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法治思维运用能力有待加强，部分干部运用法治方式深化改革、推动发展、化解矛盾的水平需进一步提升。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普法宣传创新性不足，形式相对传统，对青年等群体的吸引力和感染力有待增强。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基层执法力量专业化水平与繁重任务要求相比仍有差距，特别是复合型法治人才储备不足。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“法律明白人”等基层法治队伍的后续跟踪指导和作用发挥机制有待完善。</w:t>
      </w:r>
    </w:p>
    <w:p w14:paraId="1740A2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三、2026年度推进法治政府建设的主要安排</w:t>
      </w:r>
    </w:p>
    <w:p w14:paraId="07D592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，红湾寺镇将坚持以习近平新时代中国特色社会主义思想为指导，深入践行习近平法治思想，全面贯彻党的二十大和二十届历次全会精神，紧紧围绕县委、县政府中心工作和全镇发展大局，以更高标准、更实举措、更大力度推进法治政府建设，着力提升依法行政能力和基层治理法治化水平，为全镇经济社会高质量发展提供坚实法治保障。重点抓好以下六个方面工作：</w:t>
      </w:r>
    </w:p>
    <w:p w14:paraId="2DE23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（一）在深化理论武装上再聚焦。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持续将习近平法治思想作为党委理论学习中心组、干部教育培训的必修课，开展分层次、全覆盖的学习研讨。健全领导干部应知应会法律法规清单制度，组织“一把手”讲法、旁听庭审等实践活动，全面提升领导干部法治素养和依法履职能力。</w:t>
      </w:r>
    </w:p>
    <w:p w14:paraId="2BAD95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（二）在优化营商环境上再发力。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持续推进“放管服”改革，深化“一网通办”。探索实施涉企“综合查一次”，推行柔性执法。组织律师团队常态化开展“法治体检”进企业活动，帮助企业防范法律风险，打造稳定公平透明、可预期的法治化营商环境。</w:t>
      </w:r>
    </w:p>
    <w:p w14:paraId="105B43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（三）在规范权力运行上再严格。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进一步完善重大行政决策程序，强化合法性审查和风险评估刚性约束。深化行政执法体制改革，加强行政执法队伍专业化建设，开展“场景式”执法培训。强化行政执法监督，常态化开展案卷评查和专项督察，严格落实责任制。</w:t>
      </w:r>
    </w:p>
    <w:p w14:paraId="40240E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（四）在创新基层治理上再突破。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深化新时代“枫桥经验”红湾实践，推动“阿勒齐”调解室品牌升级，促进多元调解机制深度融合。做实“民主法治示范社区”动态管理和创建提质。拓展基层立法联络点功能，畅通民意反映渠道。完善“网格化+法治”服务模式，精准对接群众法律需求。</w:t>
      </w:r>
    </w:p>
    <w:p w14:paraId="7A28FB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（五）在普法宣传教育上再增效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认真谋划“九五”普法工作。落实“谁执法谁普法”责任制，构建“1名法律顾问+N名法律明白人”的普法矩阵。创新普法形式，利用新媒体打造“指尖普法”平台，推广“菜单式”普法、楼院“板凳会”等接地气模式，提升普法针对性和实效性。加强青少年法治教育。</w:t>
      </w:r>
    </w:p>
    <w:p w14:paraId="642BBB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（六）在强化保障支撑上再夯实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持续加强法治队伍建设，加大培训力度，提升法治工作人员专业能力。完善“法律明白人”培养使用和激励机制。保障法治建设经费投入，改善基层普法依法治理设施条件。强化督察考核，确保法治政府建设各项任务落地见效。</w:t>
      </w:r>
    </w:p>
    <w:p w14:paraId="323C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3680" w:firstLineChars="1150"/>
        <w:jc w:val="both"/>
        <w:textAlignment w:val="bottom"/>
        <w:rPr>
          <w:rFonts w:hint="eastAsia" w:ascii="仿宋_GB2312" w:hAnsi="Arial" w:eastAsia="仿宋_GB2312" w:cs="Arial"/>
          <w:snapToGrid w:val="0"/>
          <w:color w:val="auto"/>
          <w:kern w:val="2"/>
          <w:sz w:val="32"/>
          <w:szCs w:val="32"/>
          <w:lang w:val="en-US" w:eastAsia="zh-CN" w:bidi="ar-SA"/>
        </w:rPr>
      </w:pPr>
    </w:p>
    <w:p w14:paraId="5EAAF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3680" w:firstLineChars="1150"/>
        <w:jc w:val="both"/>
        <w:textAlignment w:val="bottom"/>
        <w:rPr>
          <w:rFonts w:hint="eastAsia" w:ascii="仿宋_GB2312" w:hAnsi="Arial" w:eastAsia="仿宋_GB2312" w:cs="Arial"/>
          <w:snapToGrid w:val="0"/>
          <w:color w:val="auto"/>
          <w:kern w:val="2"/>
          <w:sz w:val="32"/>
          <w:szCs w:val="32"/>
          <w:lang w:val="en-US" w:eastAsia="zh-CN" w:bidi="ar-SA"/>
        </w:rPr>
      </w:pPr>
    </w:p>
    <w:p w14:paraId="186F1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1792" w:firstLineChars="700"/>
        <w:jc w:val="both"/>
        <w:textAlignment w:val="bottom"/>
        <w:rPr>
          <w:rFonts w:hint="default" w:ascii="仿宋_GB2312" w:hAnsi="Arial" w:eastAsia="仿宋_GB2312" w:cs="Arial"/>
          <w:snapToGrid w:val="0"/>
          <w:color w:val="auto"/>
          <w:w w:val="8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snapToGrid w:val="0"/>
          <w:color w:val="auto"/>
          <w:w w:val="80"/>
          <w:kern w:val="2"/>
          <w:sz w:val="32"/>
          <w:szCs w:val="32"/>
          <w:lang w:val="en-US" w:eastAsia="zh-CN" w:bidi="ar-SA"/>
        </w:rPr>
        <w:t>中共肃南县红湾寺镇委员会 肃南县红湾寺镇人民政府</w:t>
      </w:r>
    </w:p>
    <w:p w14:paraId="03E5E26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376" w:firstLineChars="2100"/>
        <w:textAlignment w:val="auto"/>
        <w:rPr>
          <w:rFonts w:hint="eastAsia" w:ascii="仿宋_GB2312" w:hAnsi="Arial" w:eastAsia="仿宋_GB2312" w:cs="Arial"/>
          <w:snapToGrid w:val="0"/>
          <w:color w:val="000000"/>
          <w:w w:val="80"/>
          <w:kern w:val="0"/>
          <w:sz w:val="32"/>
          <w:szCs w:val="32"/>
          <w:lang w:eastAsia="en-US"/>
        </w:rPr>
      </w:pPr>
      <w:r>
        <w:rPr>
          <w:rFonts w:hint="eastAsia" w:ascii="仿宋_GB2312" w:hAnsi="Arial" w:eastAsia="仿宋_GB2312" w:cs="Arial"/>
          <w:snapToGrid w:val="0"/>
          <w:color w:val="000000"/>
          <w:w w:val="80"/>
          <w:kern w:val="0"/>
          <w:sz w:val="32"/>
          <w:szCs w:val="32"/>
          <w:lang w:eastAsia="en-US"/>
        </w:rPr>
        <w:t>20</w:t>
      </w:r>
      <w:r>
        <w:rPr>
          <w:rFonts w:hint="eastAsia" w:ascii="仿宋_GB2312" w:hAnsi="Arial" w:eastAsia="仿宋_GB2312" w:cs="Arial"/>
          <w:snapToGrid w:val="0"/>
          <w:color w:val="000000"/>
          <w:w w:val="8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Arial" w:eastAsia="仿宋_GB2312" w:cs="Arial"/>
          <w:snapToGrid w:val="0"/>
          <w:color w:val="000000"/>
          <w:w w:val="80"/>
          <w:kern w:val="0"/>
          <w:sz w:val="32"/>
          <w:szCs w:val="32"/>
          <w:lang w:eastAsia="en-US"/>
        </w:rPr>
        <w:t>年</w:t>
      </w:r>
      <w:r>
        <w:rPr>
          <w:rFonts w:hint="eastAsia" w:ascii="仿宋_GB2312" w:hAnsi="Arial" w:eastAsia="仿宋_GB2312" w:cs="Arial"/>
          <w:snapToGrid w:val="0"/>
          <w:color w:val="000000"/>
          <w:w w:val="8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Arial" w:eastAsia="仿宋_GB2312" w:cs="Arial"/>
          <w:snapToGrid w:val="0"/>
          <w:color w:val="000000"/>
          <w:w w:val="80"/>
          <w:kern w:val="0"/>
          <w:sz w:val="32"/>
          <w:szCs w:val="32"/>
          <w:lang w:eastAsia="en-US"/>
        </w:rPr>
        <w:t>月</w:t>
      </w:r>
      <w:r>
        <w:rPr>
          <w:rFonts w:hint="eastAsia" w:ascii="仿宋_GB2312" w:hAnsi="Arial" w:eastAsia="仿宋_GB2312" w:cs="Arial"/>
          <w:snapToGrid w:val="0"/>
          <w:color w:val="000000"/>
          <w:w w:val="80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Arial" w:eastAsia="仿宋_GB2312" w:cs="Arial"/>
          <w:snapToGrid w:val="0"/>
          <w:color w:val="000000"/>
          <w:w w:val="80"/>
          <w:kern w:val="0"/>
          <w:sz w:val="32"/>
          <w:szCs w:val="32"/>
          <w:lang w:eastAsia="en-US"/>
        </w:rPr>
        <w:t>日</w:t>
      </w:r>
    </w:p>
    <w:p w14:paraId="367C7FD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6766F79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0D46E51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3932F48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0F690E8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2EED4D0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399DA54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55D5BCC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307456D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65728F9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2DE0772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2B3D212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1403955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1D5A489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4067ABC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563748C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648732A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708E321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544B10E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1B0AEE8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380" w:firstLineChars="1369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07AB032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  <w:bookmarkStart w:id="0" w:name="_GoBack"/>
      <w:bookmarkEnd w:id="0"/>
    </w:p>
    <w:p w14:paraId="7BA32B3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right="0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414BE12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right="0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1475E4B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right="0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0CC498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line="520" w:lineRule="exact"/>
        <w:ind w:firstLine="0" w:firstLineChars="0"/>
        <w:textAlignment w:val="auto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</w:rPr>
        <w:t xml:space="preserve">       </w:t>
      </w:r>
    </w:p>
    <w:p w14:paraId="41FFE8B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line="520" w:lineRule="exact"/>
        <w:ind w:firstLine="0" w:firstLineChars="0"/>
        <w:textAlignment w:val="auto"/>
        <w:rPr>
          <w:rFonts w:hint="eastAsia" w:ascii="仿宋_GB2312" w:hAnsi="Calibri" w:eastAsia="仿宋_GB2312" w:cs="Calibri"/>
          <w:color w:val="auto"/>
          <w:sz w:val="28"/>
          <w:szCs w:val="28"/>
          <w:u w:val="single"/>
        </w:rPr>
      </w:pP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  <w:lang w:val="en-US" w:eastAsia="zh-CN"/>
        </w:rPr>
        <w:t xml:space="preserve">  抄送：县委依法治县办。                                                     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</w:rPr>
        <w:t xml:space="preserve">       </w:t>
      </w:r>
    </w:p>
    <w:p w14:paraId="30C1F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20" w:lineRule="exact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  <w:lang w:val="en-US" w:eastAsia="zh-CN"/>
        </w:rPr>
        <w:t xml:space="preserve"> 肃南县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  <w:lang w:eastAsia="zh-CN"/>
        </w:rPr>
        <w:t>红湾寺镇党政综合办公室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  <w:lang w:val="en-US" w:eastAsia="zh-CN"/>
        </w:rPr>
        <w:t xml:space="preserve">  2025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</w:rPr>
        <w:t>年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</w:rPr>
        <w:t>日印</w:t>
      </w:r>
      <w:r>
        <w:rPr>
          <w:rFonts w:hint="eastAsia" w:ascii="仿宋_GB2312" w:hAnsi="Calibri" w:eastAsia="仿宋_GB2312" w:cs="Calibri"/>
          <w:color w:val="auto"/>
          <w:sz w:val="28"/>
          <w:szCs w:val="28"/>
          <w:u w:val="single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701" w:left="158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7FD5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A19F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BA19F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05C39"/>
    <w:rsid w:val="142851FC"/>
    <w:rsid w:val="1BE15261"/>
    <w:rsid w:val="21EB5ABA"/>
    <w:rsid w:val="236974CF"/>
    <w:rsid w:val="3B5D137F"/>
    <w:rsid w:val="45F06BE2"/>
    <w:rsid w:val="49F17862"/>
    <w:rsid w:val="52F4142B"/>
    <w:rsid w:val="6832131A"/>
    <w:rsid w:val="6D7106FD"/>
    <w:rsid w:val="711412B1"/>
    <w:rsid w:val="74281823"/>
    <w:rsid w:val="7974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unhideWhenUsed/>
    <w:qFormat/>
    <w:uiPriority w:val="0"/>
    <w:pPr>
      <w:widowControl w:val="0"/>
      <w:ind w:firstLine="200" w:firstLineChars="200"/>
      <w:jc w:val="both"/>
    </w:pPr>
    <w:rPr>
      <w:rFonts w:hint="default" w:ascii="Calibri" w:hAnsi="Calibri" w:eastAsia="宋体" w:cs="Times New Roman"/>
      <w:color w:val="000000"/>
      <w:kern w:val="2"/>
      <w:sz w:val="21"/>
      <w:lang w:val="en-US" w:eastAsia="zh-CN"/>
    </w:rPr>
  </w:style>
  <w:style w:type="paragraph" w:styleId="3">
    <w:name w:val="index 6"/>
    <w:basedOn w:val="1"/>
    <w:next w:val="1"/>
    <w:unhideWhenUsed/>
    <w:qFormat/>
    <w:uiPriority w:val="99"/>
    <w:pPr>
      <w:spacing w:line="520" w:lineRule="exact"/>
      <w:jc w:val="left"/>
    </w:pPr>
  </w:style>
  <w:style w:type="paragraph" w:styleId="4">
    <w:name w:val="Body Text Indent 2"/>
    <w:basedOn w:val="1"/>
    <w:next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9a87bee6-013e-485d-9646-aba1d0d12ca9</errorID>
      <errorWord>：</errorWord>
      <group>L1_Word</group>
      <groupName>字词问题</groupName>
      <ability>L2_Typo</ability>
      <abilityName>字词错误</abilityName>
      <candidateList>
        <item>：在</item>
      </candidateList>
      <explain/>
      <paraID>7153622E</paraID>
      <start>4</start>
      <end>6</end>
      <status>modified</status>
      <modifiedWord>：在</modifiedWord>
      <trackRevisions>false</trackRevisions>
    </reviewItem>
    <reviewItem>
      <errorID>fadbd7a3-f007-4329-b9e1-115ac5d9716a</errorID>
      <errorWord>党的二十大及二十届历次全会精神</errorWord>
      <group>L1_Political</group>
      <groupName>政治性问题</groupName>
      <ability>L2_Keyword</ability>
      <abilityName>固定表述</abilityName>
      <candidateList>
        <item>党的二十大和二十届历次全会精神</item>
      </candidateList>
      <explain>词汇“党的二十大和二十届历次全会精神”在特定场景下为固定表述形式，请确认此处的“党的二十大及二十届历次全会精神”是否存在不当。</explain>
      <paraID> 7D592E1</paraID>
      <start>50</start>
      <end>65</end>
      <status>modified</status>
      <modifiedWord>党的二十大和二十届历次全会精神</modifiedWord>
      <trackRevisions>false</trackRevisions>
    </reviewItem>
    <reviewItem>
      <errorID>72f71084-081e-43bb-ba68-9d3dea4fd01b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105B4391</paraID>
      <start>14</start>
      <end>14</end>
      <status>modified</status>
      <modifiedWord/>
      <trackRevisions>false</trackRevisions>
    </reviewItem>
    <reviewItem>
      <errorID>a952601c-d7cd-424d-a9ce-0fa0d3e58e7f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7A28FB93</paraID>
      <start>14</start>
      <end>14</end>
      <status>modified</status>
      <modifiedWord/>
      <trackRevisions>false</trackRevisions>
    </reviewItem>
    <reviewItem>
      <errorID>585673eb-c995-435f-8f9a-f345b420d7b5</errorID>
      <errorWord>法治教育</errorWord>
      <group>L1_Word</group>
      <groupName>字词问题</groupName>
      <ability>L2_Typo</ability>
      <abilityName>字词错误</abilityName>
      <candidateList>
        <item>法制教育</item>
      </candidateList>
      <explain/>
      <paraID>7A28FB93</paraID>
      <start>129</start>
      <end>133</end>
      <status>modified</status>
      <modifiedWord>法制教育</modifiedWord>
      <trackRevisions>false</trackRevisions>
    </reviewItem>
    <reviewItem>
      <errorID>27db5608-afe3-48bd-9122-59660a9a4784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642BBB6B</paraID>
      <start>14</start>
      <end>14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2ec38-0cf4-4291-bb56-3d4f464b0e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2428</Words>
  <Characters>2478</Characters>
  <Lines>0</Lines>
  <Paragraphs>0</Paragraphs>
  <TotalTime>35</TotalTime>
  <ScaleCrop>false</ScaleCrop>
  <LinksUpToDate>false</LinksUpToDate>
  <CharactersWithSpaces>2586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2025-12-28T12:34:00Z</dcterms:created>
  <dc:creator>Administrator</dc:creator>
  <cp:lastModifiedBy>红湾寺镇-文档员</cp:lastModifiedBy>
  <cp:lastPrinted>2025-12-31T01:38:48Z</cp:lastPrinted>
  <dcterms:modified xsi:type="dcterms:W3CDTF">2025-12-31T03:55:13Z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eyJoZGlkIjoiOTAwNzVmMGU2ZWRhODA3ZDM1ODExNTIzNjczNGVkZGEiLCJ1c2VySWQiOiI0OTA3OTc1NjgifQ==</vt:lpwstr>
  </property>
  <property fmtid="{D5CDD505-2E9C-101B-9397-08002B2CF9AE}" pid="4" name="ICV">
    <vt:lpwstr>3A83318BFCC64DD5AF3B7A7A03E9B73C_12</vt:lpwstr>
  </property>
</Properties>
</file>