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红湾寺镇人民政府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2023年法治政府建设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，红湾寺镇坚持以习近平新时代中国特色社会主义思想为指引，在县委、县政府的坚强领导和县委依法治县办的正确指导下，坚持法治红湾、法治政府、法治社会三位一体构建，围绕肃南县法治建设“一规划两方案”和全县依法治县工作要点总体要求，突出重点、夯实责任、多措并举，全面落实法治建设各项工作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不断丰富和创新法治宣传教育方式，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努力提高法治建设工作效能，为建设幸福美好新红湾提供了有力法治保障。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一、主要工作成效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聚焦高位推进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压紧压实工作责任。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一是加强组织领导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严格落实党政主要负责人履行第一责任人职责，成立以镇党委书记为组长，镇党委副书记、政府镇长为副组长，其他班子成员、各站所负责人为成员的领导小组，由党政综合办公室和司法所具体负责各项工作落实，做到法治建设与其他重点工作同部署、同推动、同落实、同检查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二是深化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理论学习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着力强化领导干部和行政执法人员制度意识、法治意识，健全完善党委中心组学法、干部日常学法、法治讲座培训、专题交流研讨、法律考试等制度。充分发挥学习强国、甘肃党建、公务员学法用法等平台作用，常态化学习习近平法治思想和《宪法》《民法典》《公务员法》等法律法规。今年以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共开展中心组学法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次，干部集中学法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举办法治讲座10场次。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三是强化督查考核。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将法治建设成效纳入班子成员、各站所负责人个人年度考核，将考核成效作为衡量领导干部实绩的重要内容，以考核倒逼法治建设责任落实。同时，加大日常监督检查力度，定期督查指导法治建设重点任务，确保年度目标任务全面完成。目前，已开展督查检查4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（二）聚焦优化服务，依法履行职责职能。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深化“放管服”改革。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将“三抓三促”行动和“放管服”工作有效结合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tl w:val="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严格执行服务政策零折扣、服务受理零推诿、服务方式零距离、服务质量零差错、服务结果零投诉“五零服务承诺”，全面推广“甘快办”APP，大力推行“不来即享”“一网通办”等服务模式，充分发挥楼栋微信群、“综治E通”“小微权力一点通”等平台作用，全面落实“线上收集需求—线下落实解决—线上反馈结果—居民给予评价”流程，完成能办快办5387件，接待群众来访、来电咨询1106人次，办结率均达100%，居民群众办事体验感和获得感显著提升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二是全面推进信息公开。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不断拓展党务、政务信息公开渠道，持续完善党务、政务、居务公开制度，对全镇便民服务事项、重点工作、干部任用等热点、焦点问题及时公开公示，广泛接受社会各界监督。巩固提升“民主法治社区”创建成果，健全完善居委会民主议事规则和程序，社会法治化管理水平有效提升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三是强化权力监督制约。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自觉接受人大依法监督、政协民主监督和社会舆论监督，落实法治政府建设报告制度，定期向镇党委报告法治政府建设中的重大问题，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对涉及民生利益的重大事项，坚持咨询论证、听证公示，科学决策水平和依法行政能力不断提高。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积极推行法律顾问制度，加强与法律顾问的联系对接，促进依法决策、依法行政、依法办事、降低法律风险。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（三）聚焦关键环节，健全依法行政机制。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加强行政规范性文件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核查清理工作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严格执行《肃南县行政规范性文件管理办法》，定期开展行政规范性文件清理“回头看”工作。严格落实行政规范性文件备案审查制度，做到“有件必备、有备必审、有错必纠”。经核查，我镇未制定印发行政规范性文件。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是加强执法队伍建设。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积极开展持证、新增行政执法人员信息汇总审核和数据录入，认真做好行政执法证件换证工作，确认行政执法人员36人（其中新增5人），完成法制教育网网络培训，新增的5人通过持证资格考试获得执法资格证，举办全镇行政执法基础法律知识、行政复议法、行政处罚法培训各一期。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三是规范行政执法程序。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面落实行政执法“三项制度”，制定行政执法流程图，围绕重点行业领域，主动对接住建、应急管理、市场监管等部门，开展联合监管执法和实地督查30余次，日常执法巡查60余次，下达警告行政处罚决定书1份，责令整改通知书6份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（四）聚焦源头防范，着力化解矛盾纠纷。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紧扣“平安红湾”建设目标，完善镇、社、网格三级调解体系，加强调解员队伍建设，形成“网格发现、社区呼叫、分级响应、协同处置”的矛盾纠纷排查化解机制，抓早抓小抓苗头，努力把各类矛盾纠纷排查在早、化解在小。深入践行“枫桥经验”，依托网格“亲亲团”“五老”调解队、任萍调解工作室、“阿勒齐”调解工作室，积极推行“一碗奶茶”调解法，构建能人+网格调解、社区+“五老”调解、专业+特色调解等多平台、跨领域、精准化的多元解纷机制，推动调解工作向纠纷源头防控延伸，切实发挥人民调解“第一道防线”作用。目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我镇共组织干部下访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余人次，走访群众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1875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解决诉求130余件，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排查受理矛盾纠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纷130件，调解成功130件，辖区内未发生群体性事件，无越级上访、重复上访和信访积案，也未发生因调解不当造成的“民转刑”案件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，有效地促进了辖区和谐稳定。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zh-CN" w:eastAsia="zh-CN" w:bidi="ar-SA"/>
        </w:rPr>
        <w:t>（五）聚焦学习宣传，不断提升普法质效。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坚持把法治宣传教育作为法治建设的先行工程紧抓不放，深入实施“八五”普法规划，全面落实“谁执法谁普法”责任制，高质量完成省、市、县“八五”普法规划中期评估各项工作。以“法律八进”活动为载体，根据不同受众群体对法律的不同需求，制定内容丰富、分门别类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普法菜单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，通过居民点单、司法所派单、律师、法律明白人接单服务，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让普法宣传更具针对性、精准性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以邻里议事会、楼院板凳会为依托，开设“邻距离”普法微讲堂，以身边人和身边事为例以案说法，让法治宣传活动更接地气、更有生气。打造红湾寺镇“微”普法平台，通过推送法治资讯、更新普法动态、拍摄普法微视频等形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弘扬法治主旋律，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传播法治好声音，打造“指尖上的普法阵地”。目前，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举办法治讲座10场次，开展各类法治宣传活动21场次），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推送法治资讯、普法案例236条，发放普法宣传品、宣传资料12000余份，切实提高了居民群众对法律法规的知晓率，为经济社会高质量发展提供了良好的法治环境。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虽然我镇在法治建设工作方面取得了一定的成绩，但也存在着一些问题，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法治建设的合力不足，在打通壁垒、信息互通、有效衔接等方面需进一步磨合。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乡镇法治机构和法治力量还较为薄弱，执法人员的执法水平、办案能力还需进一步提升；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司法所人员短缺，队伍现状不能满足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法治建设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繁重的工作任务需要和肩负的工作责任。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下一步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Style w:val="13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一是在强化政治建设上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凝心聚力</w:t>
      </w:r>
      <w:r>
        <w:rPr>
          <w:rStyle w:val="13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坚持不懈用习近平新时代中国特色社会主义思想凝心铸魂，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学习贯彻习近平新时代中国特色社会主义思想主题教育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把党的绝对领导贯穿到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法治建设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工作各方面全过程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以实际工作成效检验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教育成果。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落实意识形态责任制，强化网络意识形态等重要领域管控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，坚决守好意识形态安全阵地。严格落实党风廉政建设责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，健全抓早抓小工作机制和岗位廉政风险防控机制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，切实筑牢廉洁从业防线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在推进法治建设上统筹发力</w:t>
      </w:r>
      <w:r>
        <w:rPr>
          <w:rStyle w:val="13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认真落实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年度法治建设绩效考评办法，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结合实际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细化考核指标体系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推动落实党政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主要负责人履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 w:bidi="ar-SA"/>
        </w:rPr>
        <w:t>行推进法治建设第一责任人责任清单，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通过月调度、季总结，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 w:bidi="ar-SA"/>
        </w:rPr>
        <w:t>补齐法治建设短板。健全行政复议案件管理制度和行政应诉监督考核机制，持续开展法治政府建设示范创建活动，提高政府治理效能。深入推进党务、政务公开，让权力在阳光下运行、政务在监督中规范、效能在治理中提升。认真做好“八五”普法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工作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 w:bidi="ar-SA"/>
        </w:rPr>
        <w:t>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“谁执法谁普法”普法责任，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大力推动“法律明白人”培养工程，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 w:bidi="ar-SA"/>
        </w:rPr>
        <w:t>依托“邻”距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 w:eastAsia="zh-CN" w:bidi="ar-SA"/>
        </w:rPr>
        <w:t>离普法微讲堂，开展多层次多领域普法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zh-CN" w:eastAsia="zh-CN"/>
        </w:rPr>
        <w:t>，努力使尊法学法守法用法在全社会蔚然成风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。深入开展“民主法治示范社区”创建活动，探索推广学法积分制、居民评理说事点、楼院板凳会等做法，营造良好的社会法治环境。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三是在提升服务质效上精准着力</w:t>
      </w:r>
      <w:r>
        <w:rPr>
          <w:rStyle w:val="13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  <w:t>把握各民族共同富裕先行区建设总体方向，从开展法律政策宣传、指导依法合规经营、防范化解法律风险等方面，提供“一企一策”法律服务，以良法善治助力营造最优法治营商环境。持续深化公共法律服务体系建设，完善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15分钟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  <w:t>”公共法律服务圈，优化公共法律服务办理流程，着力提升居民对公共法律服务的首选率，真正实现让居民进“一扇门”享受“全服务”。认真贯彻“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一规划两方案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文件精神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  <w:t>，聚焦制约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法治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  <w:t>建设的瓶颈和难点问题，列出清单、细化措施、逐项销号，全面提升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法治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ar-SA"/>
        </w:rPr>
        <w:t>建设水平。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B40A2-A4F4-4D28-84AA-388540F903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B242F3-4ED9-4195-BFAF-0FAB13F734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5B7407-FF93-4ED9-B432-453DF34035A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E2F5D07-6B06-4BEF-A7BA-105E37DA34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B1F6431-D917-4A2B-899D-8AD11A1296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7E1291D-6F90-46F7-8E9C-2BB5E40E4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TgzMzcwOTg0ZWQxMTJmZTJmODI5YjM4N2E3YWEifQ=="/>
  </w:docVars>
  <w:rsids>
    <w:rsidRoot w:val="1CC21E1A"/>
    <w:rsid w:val="03C820B6"/>
    <w:rsid w:val="04C22BC5"/>
    <w:rsid w:val="108938A2"/>
    <w:rsid w:val="1CC21E1A"/>
    <w:rsid w:val="256314F8"/>
    <w:rsid w:val="27D03532"/>
    <w:rsid w:val="28A370B6"/>
    <w:rsid w:val="2B43553C"/>
    <w:rsid w:val="2B50004F"/>
    <w:rsid w:val="30320806"/>
    <w:rsid w:val="33346B13"/>
    <w:rsid w:val="38DE7CCB"/>
    <w:rsid w:val="39125870"/>
    <w:rsid w:val="40827D52"/>
    <w:rsid w:val="458B0897"/>
    <w:rsid w:val="466C7DEA"/>
    <w:rsid w:val="469341BE"/>
    <w:rsid w:val="49200A97"/>
    <w:rsid w:val="4A047F3C"/>
    <w:rsid w:val="4CB92610"/>
    <w:rsid w:val="503E4F35"/>
    <w:rsid w:val="53367404"/>
    <w:rsid w:val="5BB33C2A"/>
    <w:rsid w:val="60F65933"/>
    <w:rsid w:val="6ADA6468"/>
    <w:rsid w:val="6AFD5FCC"/>
    <w:rsid w:val="6D270AA3"/>
    <w:rsid w:val="702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8"/>
      <w:szCs w:val="28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index 6"/>
    <w:basedOn w:val="1"/>
    <w:next w:val="1"/>
    <w:autoRedefine/>
    <w:qFormat/>
    <w:uiPriority w:val="0"/>
    <w:rPr>
      <w:sz w:val="22"/>
    </w:rPr>
  </w:style>
  <w:style w:type="paragraph" w:styleId="7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paragraph" w:customStyle="1" w:styleId="15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2023-12-05T12:15:00Z</dcterms:created>
  <dc:creator>白杰</dc:creator>
  <cp:lastModifiedBy>信息中心-文档员</cp:lastModifiedBy>
  <cp:lastPrinted>2024-04-12T01:50:00Z</cp:lastPrinted>
  <dcterms:modified xsi:type="dcterms:W3CDTF">2024-04-16T09:56:43Z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5E3763024A4E45D595F8E376D8575D21_11</vt:lpwstr>
  </property>
</Properties>
</file>