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2CAC3">
      <w:pPr>
        <w:pStyle w:val="14"/>
        <w:keepNext w:val="0"/>
        <w:keepLines w:val="0"/>
        <w:pageBreakBefore w:val="0"/>
        <w:widowControl w:val="0"/>
        <w:kinsoku/>
        <w:wordWrap/>
        <w:overflowPunct/>
        <w:topLinePunct w:val="0"/>
        <w:autoSpaceDN/>
        <w:bidi w:val="0"/>
        <w:spacing w:line="600" w:lineRule="exact"/>
        <w:jc w:val="center"/>
        <w:textAlignment w:val="auto"/>
        <w:rPr>
          <w:rFonts w:hint="eastAsia"/>
          <w:color w:val="auto"/>
          <w:spacing w:val="0"/>
          <w:lang w:val="en-US" w:eastAsia="zh-CN"/>
        </w:rPr>
      </w:pPr>
    </w:p>
    <w:p w14:paraId="333BE1A7">
      <w:pPr>
        <w:pStyle w:val="14"/>
        <w:keepNext w:val="0"/>
        <w:keepLines w:val="0"/>
        <w:pageBreakBefore w:val="0"/>
        <w:widowControl w:val="0"/>
        <w:kinsoku/>
        <w:wordWrap/>
        <w:overflowPunct/>
        <w:topLinePunct w:val="0"/>
        <w:autoSpaceDN/>
        <w:bidi w:val="0"/>
        <w:spacing w:line="600" w:lineRule="exact"/>
        <w:jc w:val="center"/>
        <w:textAlignment w:val="auto"/>
        <w:rPr>
          <w:rFonts w:hint="default"/>
          <w:color w:val="auto"/>
          <w:spacing w:val="0"/>
          <w:lang w:val="en-US" w:eastAsia="zh-CN"/>
        </w:rPr>
      </w:pPr>
      <w:r>
        <w:rPr>
          <w:rFonts w:hint="eastAsia"/>
          <w:color w:val="auto"/>
          <w:spacing w:val="0"/>
          <w:lang w:val="en-US" w:eastAsia="zh-CN"/>
        </w:rPr>
        <w:t>肃南</w:t>
      </w:r>
      <w:r>
        <w:rPr>
          <w:rFonts w:hint="default"/>
          <w:color w:val="auto"/>
          <w:spacing w:val="0"/>
          <w:lang w:val="en-US" w:eastAsia="zh-CN"/>
        </w:rPr>
        <w:t>县</w:t>
      </w:r>
      <w:r>
        <w:rPr>
          <w:rFonts w:hint="eastAsia"/>
          <w:color w:val="auto"/>
          <w:spacing w:val="0"/>
          <w:lang w:val="en-US" w:eastAsia="zh-CN"/>
        </w:rPr>
        <w:t>城市</w:t>
      </w:r>
      <w:r>
        <w:rPr>
          <w:rFonts w:hint="default"/>
          <w:color w:val="auto"/>
          <w:spacing w:val="0"/>
          <w:lang w:val="en-US" w:eastAsia="zh-CN"/>
        </w:rPr>
        <w:t>供热</w:t>
      </w:r>
      <w:r>
        <w:rPr>
          <w:rFonts w:hint="eastAsia"/>
          <w:color w:val="auto"/>
          <w:spacing w:val="0"/>
          <w:lang w:val="en-US" w:eastAsia="zh-CN"/>
        </w:rPr>
        <w:t>突发</w:t>
      </w:r>
      <w:r>
        <w:rPr>
          <w:rFonts w:hint="default"/>
          <w:color w:val="auto"/>
          <w:spacing w:val="0"/>
          <w:lang w:val="en-US" w:eastAsia="zh-CN"/>
        </w:rPr>
        <w:t>事故应急预案</w:t>
      </w:r>
    </w:p>
    <w:p w14:paraId="6364D61A">
      <w:pPr>
        <w:jc w:val="center"/>
        <w:rPr>
          <w:rFonts w:hint="default"/>
          <w:b/>
          <w:bCs/>
        </w:rPr>
      </w:pPr>
      <w:r>
        <w:rPr>
          <w:rFonts w:hint="eastAsia" w:ascii="仿宋_GB2312" w:hAnsi="仿宋_GB2312" w:eastAsia="仿宋_GB2312" w:cs="仿宋_GB2312"/>
          <w:b/>
          <w:bCs/>
          <w:sz w:val="32"/>
          <w:szCs w:val="32"/>
          <w:lang w:val="en-US" w:eastAsia="zh-CN"/>
        </w:rPr>
        <w:t>（征求意见稿）</w:t>
      </w:r>
    </w:p>
    <w:p w14:paraId="6D57B3A9">
      <w:pPr>
        <w:keepNext w:val="0"/>
        <w:keepLines w:val="0"/>
        <w:pageBreakBefore w:val="0"/>
        <w:widowControl w:val="0"/>
        <w:suppressLineNumbers w:val="0"/>
        <w:kinsoku/>
        <w:wordWrap/>
        <w:overflowPunct/>
        <w:topLinePunct w:val="0"/>
        <w:autoSpaceDE w:val="0"/>
        <w:autoSpaceDN/>
        <w:bidi w:val="0"/>
        <w:spacing w:before="0" w:beforeAutospacing="0" w:after="0" w:afterAutospacing="0" w:line="600" w:lineRule="exact"/>
        <w:ind w:right="0"/>
        <w:jc w:val="center"/>
        <w:textAlignment w:val="auto"/>
        <w:rPr>
          <w:rFonts w:hint="eastAsia" w:ascii="黑体" w:hAnsi="宋体" w:eastAsia="黑体" w:cs="黑体"/>
          <w:color w:val="auto"/>
          <w:spacing w:val="0"/>
          <w:kern w:val="2"/>
          <w:sz w:val="32"/>
          <w:szCs w:val="32"/>
          <w:lang w:val="en-US" w:eastAsia="zh-CN" w:bidi="ar"/>
        </w:rPr>
      </w:pPr>
    </w:p>
    <w:p w14:paraId="520CB66C">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1总  则</w:t>
      </w:r>
    </w:p>
    <w:p w14:paraId="449548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lang w:val="en-US" w:eastAsia="zh-CN"/>
        </w:rPr>
        <w:t>1.1编制目的</w:t>
      </w:r>
    </w:p>
    <w:p w14:paraId="5DA8817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lang w:val="en-US" w:eastAsia="zh-CN"/>
        </w:rPr>
        <w:t>及时、有序、高效、妥善处置城区供热事故，有效减少供热事故对城区群众正常采暖的影响，维护正常生产生活秩序，构建和谐社会。</w:t>
      </w:r>
    </w:p>
    <w:p w14:paraId="0B180A2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 w:eastAsia="仿宋_GB2312" w:cs="仿宋_GB2312"/>
          <w:b/>
          <w:bCs/>
          <w:color w:val="auto"/>
          <w:sz w:val="32"/>
          <w:szCs w:val="32"/>
          <w:lang w:val="en-US" w:eastAsia="zh-CN"/>
        </w:rPr>
      </w:pPr>
      <w:r>
        <w:rPr>
          <w:rFonts w:hint="default" w:ascii="仿宋_GB2312" w:hAnsi="仿宋" w:eastAsia="仿宋_GB2312" w:cs="仿宋_GB2312"/>
          <w:b/>
          <w:bCs/>
          <w:color w:val="auto"/>
          <w:sz w:val="32"/>
          <w:szCs w:val="32"/>
          <w:lang w:val="en-US" w:eastAsia="zh-CN"/>
        </w:rPr>
        <w:t>1.2编制依据</w:t>
      </w:r>
    </w:p>
    <w:p w14:paraId="37244572">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b w:val="0"/>
          <w:bCs/>
          <w:color w:val="auto"/>
          <w:spacing w:val="0"/>
          <w:kern w:val="2"/>
          <w:sz w:val="32"/>
          <w:szCs w:val="32"/>
        </w:rPr>
      </w:pPr>
      <w:r>
        <w:rPr>
          <w:rFonts w:hint="eastAsia" w:ascii="仿宋_GB2312" w:hAnsi="Times New Roman" w:eastAsia="仿宋_GB2312" w:cs="仿宋_GB2312"/>
          <w:b w:val="0"/>
          <w:bCs/>
          <w:color w:val="auto"/>
          <w:spacing w:val="0"/>
          <w:kern w:val="2"/>
          <w:sz w:val="32"/>
          <w:szCs w:val="32"/>
          <w:lang w:val="en-US" w:eastAsia="zh-CN" w:bidi="ar"/>
        </w:rPr>
        <w:t>根据</w:t>
      </w:r>
      <w:r>
        <w:rPr>
          <w:rFonts w:hint="default" w:ascii="仿宋_GB2312" w:hAnsi="Times New Roman" w:eastAsia="仿宋_GB2312" w:cs="仿宋_GB2312"/>
          <w:b w:val="0"/>
          <w:bCs/>
          <w:color w:val="auto"/>
          <w:spacing w:val="0"/>
          <w:kern w:val="2"/>
          <w:sz w:val="32"/>
          <w:szCs w:val="32"/>
          <w:lang w:val="en-US" w:eastAsia="zh-CN" w:bidi="ar"/>
        </w:rPr>
        <w:t>《中华人民共和国突发事件应对法》《中华人民共和国安全生产法》《张掖市供热管理办法》</w:t>
      </w:r>
      <w:r>
        <w:rPr>
          <w:rFonts w:hint="eastAsia" w:ascii="仿宋_GB2312" w:hAnsi="Times New Roman" w:eastAsia="仿宋_GB2312" w:cs="仿宋_GB2312"/>
          <w:b w:val="0"/>
          <w:bCs/>
          <w:color w:val="auto"/>
          <w:spacing w:val="0"/>
          <w:kern w:val="2"/>
          <w:sz w:val="32"/>
          <w:szCs w:val="32"/>
          <w:lang w:val="en-US" w:eastAsia="zh-CN" w:bidi="ar"/>
        </w:rPr>
        <w:t>《肃南裕固族自治县突发事件总体应急预案》</w:t>
      </w:r>
      <w:r>
        <w:rPr>
          <w:rFonts w:hint="default" w:ascii="仿宋_GB2312" w:hAnsi="Times New Roman" w:eastAsia="仿宋_GB2312" w:cs="仿宋_GB2312"/>
          <w:b w:val="0"/>
          <w:bCs/>
          <w:color w:val="auto"/>
          <w:spacing w:val="0"/>
          <w:kern w:val="2"/>
          <w:sz w:val="32"/>
          <w:szCs w:val="32"/>
          <w:lang w:val="en-US" w:eastAsia="zh-CN" w:bidi="ar"/>
        </w:rPr>
        <w:t>等有关法律法规规章和其他规定。</w:t>
      </w:r>
    </w:p>
    <w:p w14:paraId="00E5472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 w:eastAsia="仿宋_GB2312" w:cs="仿宋_GB2312"/>
          <w:b/>
          <w:bCs/>
          <w:color w:val="auto"/>
          <w:sz w:val="32"/>
          <w:szCs w:val="32"/>
          <w:lang w:val="en-US" w:eastAsia="zh-CN"/>
        </w:rPr>
      </w:pPr>
      <w:r>
        <w:rPr>
          <w:rFonts w:hint="default" w:ascii="仿宋_GB2312" w:hAnsi="仿宋" w:eastAsia="仿宋_GB2312" w:cs="仿宋_GB2312"/>
          <w:b/>
          <w:bCs/>
          <w:color w:val="auto"/>
          <w:sz w:val="32"/>
          <w:szCs w:val="32"/>
          <w:lang w:val="en-US" w:eastAsia="zh-CN"/>
        </w:rPr>
        <w:t>1.3工作原则</w:t>
      </w:r>
    </w:p>
    <w:p w14:paraId="5235CC8F">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b w:val="0"/>
          <w:bCs/>
          <w:color w:val="auto"/>
          <w:spacing w:val="0"/>
          <w:kern w:val="2"/>
          <w:sz w:val="32"/>
          <w:szCs w:val="32"/>
        </w:rPr>
      </w:pPr>
      <w:r>
        <w:rPr>
          <w:rFonts w:hint="default" w:ascii="仿宋_GB2312" w:hAnsi="Times New Roman" w:eastAsia="仿宋_GB2312" w:cs="仿宋_GB2312"/>
          <w:b w:val="0"/>
          <w:bCs/>
          <w:color w:val="auto"/>
          <w:spacing w:val="0"/>
          <w:kern w:val="2"/>
          <w:sz w:val="32"/>
          <w:szCs w:val="32"/>
          <w:lang w:val="en-US" w:eastAsia="zh-CN" w:bidi="ar"/>
        </w:rPr>
        <w:t>属地为主，就近处置；统一领导，分工协作；统筹安排，协调配合；依法规范，加强管理；以人为本，救援第一；及时报告，信息畅通。</w:t>
      </w:r>
    </w:p>
    <w:p w14:paraId="7FD3F2CA">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楷体_GB2312" w:eastAsia="楷体_GB2312" w:cs="楷体_GB2312"/>
          <w:b w:val="0"/>
          <w:bCs/>
          <w:color w:val="auto"/>
          <w:spacing w:val="0"/>
          <w:kern w:val="2"/>
          <w:sz w:val="32"/>
          <w:szCs w:val="32"/>
        </w:rPr>
      </w:pPr>
      <w:r>
        <w:rPr>
          <w:rFonts w:hint="default" w:ascii="仿宋_GB2312" w:hAnsi="仿宋" w:eastAsia="仿宋_GB2312" w:cs="仿宋_GB2312"/>
          <w:b/>
          <w:bCs/>
          <w:color w:val="auto"/>
          <w:sz w:val="32"/>
          <w:szCs w:val="32"/>
          <w:lang w:val="en-US" w:eastAsia="zh-CN"/>
        </w:rPr>
        <w:t>1.4适用范围</w:t>
      </w:r>
    </w:p>
    <w:p w14:paraId="3988813C">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hAnsi="Times New Roman" w:eastAsia="仿宋_GB2312" w:cs="仿宋_GB2312"/>
          <w:b w:val="0"/>
          <w:bCs/>
          <w:color w:val="auto"/>
          <w:spacing w:val="0"/>
          <w:kern w:val="2"/>
          <w:sz w:val="32"/>
          <w:szCs w:val="32"/>
          <w:lang w:val="en-US" w:eastAsia="zh-CN" w:bidi="ar"/>
        </w:rPr>
      </w:pPr>
      <w:r>
        <w:rPr>
          <w:rFonts w:hint="eastAsia" w:ascii="仿宋_GB2312" w:hAnsi="Times New Roman" w:eastAsia="仿宋_GB2312" w:cs="仿宋_GB2312"/>
          <w:b w:val="0"/>
          <w:bCs/>
          <w:color w:val="auto"/>
          <w:spacing w:val="0"/>
          <w:kern w:val="2"/>
          <w:sz w:val="32"/>
          <w:szCs w:val="32"/>
          <w:lang w:val="en-US" w:eastAsia="zh-CN" w:bidi="ar"/>
        </w:rPr>
        <w:t>肃南县城区</w:t>
      </w:r>
      <w:r>
        <w:rPr>
          <w:rFonts w:hint="default" w:ascii="仿宋_GB2312" w:hAnsi="Times New Roman" w:eastAsia="仿宋_GB2312" w:cs="仿宋_GB2312"/>
          <w:b w:val="0"/>
          <w:bCs/>
          <w:color w:val="auto"/>
          <w:spacing w:val="0"/>
          <w:kern w:val="2"/>
          <w:sz w:val="32"/>
          <w:szCs w:val="32"/>
          <w:lang w:val="en-US" w:eastAsia="zh-CN" w:bidi="ar"/>
        </w:rPr>
        <w:t>供热系统运行过程中的事故预防和应对工作。</w:t>
      </w:r>
    </w:p>
    <w:p w14:paraId="3415C868">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仿宋_GB2312" w:hAnsi="仿宋" w:eastAsia="仿宋_GB2312" w:cs="仿宋_GB2312"/>
          <w:b/>
          <w:bCs/>
          <w:color w:val="auto"/>
          <w:sz w:val="32"/>
          <w:szCs w:val="32"/>
          <w:lang w:val="en-US" w:eastAsia="zh-CN"/>
        </w:rPr>
      </w:pPr>
      <w:r>
        <w:rPr>
          <w:rFonts w:hint="eastAsia" w:ascii="仿宋_GB2312" w:hAnsi="仿宋" w:eastAsia="仿宋_GB2312" w:cs="仿宋_GB2312"/>
          <w:b/>
          <w:bCs/>
          <w:color w:val="auto"/>
          <w:sz w:val="32"/>
          <w:szCs w:val="32"/>
          <w:lang w:val="en-US" w:eastAsia="zh-CN"/>
        </w:rPr>
        <w:t>1.5</w:t>
      </w:r>
      <w:r>
        <w:rPr>
          <w:rFonts w:hint="default" w:ascii="仿宋_GB2312" w:hAnsi="仿宋" w:eastAsia="仿宋_GB2312" w:cs="仿宋_GB2312"/>
          <w:b/>
          <w:bCs/>
          <w:color w:val="auto"/>
          <w:sz w:val="32"/>
          <w:szCs w:val="32"/>
          <w:lang w:val="en-US" w:eastAsia="zh-CN"/>
        </w:rPr>
        <w:t>事故分级</w:t>
      </w:r>
    </w:p>
    <w:p w14:paraId="69CA1677">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default" w:ascii="仿宋_GB2312" w:hAnsi="Times New Roman" w:eastAsia="仿宋_GB2312" w:cs="仿宋_GB2312"/>
          <w:b w:val="0"/>
          <w:bCs/>
          <w:color w:val="auto"/>
          <w:spacing w:val="0"/>
          <w:kern w:val="2"/>
          <w:sz w:val="32"/>
          <w:szCs w:val="32"/>
          <w:lang w:val="en-US" w:eastAsia="zh-CN" w:bidi="ar"/>
        </w:rPr>
        <w:t>城市供热事故分为</w:t>
      </w:r>
      <w:r>
        <w:rPr>
          <w:rFonts w:hint="default" w:ascii="仿宋_GB2312" w:hAnsi="Times New Roman" w:eastAsia="仿宋_GB2312" w:cs="仿宋_GB2312"/>
          <w:color w:val="auto"/>
          <w:spacing w:val="0"/>
          <w:kern w:val="2"/>
          <w:sz w:val="32"/>
          <w:szCs w:val="32"/>
          <w:lang w:val="en-US" w:eastAsia="zh-CN" w:bidi="ar"/>
        </w:rPr>
        <w:t>：特别重大(</w:t>
      </w: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级)、重大(</w:t>
      </w:r>
      <w:r>
        <w:rPr>
          <w:rFonts w:hint="eastAsia" w:ascii="仿宋_GB2312" w:hAnsi="Times New Roman" w:eastAsia="仿宋_GB2312" w:cs="仿宋_GB2312"/>
          <w:color w:val="auto"/>
          <w:spacing w:val="0"/>
          <w:kern w:val="2"/>
          <w:sz w:val="32"/>
          <w:szCs w:val="32"/>
          <w:lang w:val="en-US" w:eastAsia="zh-CN" w:bidi="ar"/>
        </w:rPr>
        <w:t>a</w:t>
      </w:r>
      <w:r>
        <w:rPr>
          <w:rFonts w:hint="default" w:ascii="仿宋_GB2312" w:hAnsi="Times New Roman" w:eastAsia="仿宋_GB2312" w:cs="仿宋_GB2312"/>
          <w:color w:val="auto"/>
          <w:spacing w:val="0"/>
          <w:kern w:val="2"/>
          <w:sz w:val="32"/>
          <w:szCs w:val="32"/>
          <w:lang w:val="en-US" w:eastAsia="zh-CN" w:bidi="ar"/>
        </w:rPr>
        <w:t>级)、较大(</w:t>
      </w:r>
      <w:r>
        <w:rPr>
          <w:rFonts w:hint="eastAsia" w:ascii="仿宋_GB2312" w:hAnsi="Times New Roman" w:eastAsia="仿宋_GB2312" w:cs="仿宋_GB2312"/>
          <w:color w:val="auto"/>
          <w:spacing w:val="0"/>
          <w:kern w:val="2"/>
          <w:sz w:val="32"/>
          <w:szCs w:val="32"/>
          <w:lang w:val="en-US" w:eastAsia="zh-CN" w:bidi="ar"/>
        </w:rPr>
        <w:t>b</w:t>
      </w:r>
      <w:r>
        <w:rPr>
          <w:rFonts w:hint="default" w:ascii="仿宋_GB2312" w:hAnsi="Times New Roman" w:eastAsia="仿宋_GB2312" w:cs="仿宋_GB2312"/>
          <w:color w:val="auto"/>
          <w:spacing w:val="0"/>
          <w:kern w:val="2"/>
          <w:sz w:val="32"/>
          <w:szCs w:val="32"/>
          <w:lang w:val="en-US" w:eastAsia="zh-CN" w:bidi="ar"/>
        </w:rPr>
        <w:t>级)、一般(</w:t>
      </w:r>
      <w:r>
        <w:rPr>
          <w:rFonts w:hint="eastAsia" w:ascii="仿宋_GB2312" w:hAnsi="Times New Roman" w:eastAsia="仿宋_GB2312" w:cs="仿宋_GB2312"/>
          <w:color w:val="auto"/>
          <w:spacing w:val="0"/>
          <w:kern w:val="2"/>
          <w:sz w:val="32"/>
          <w:szCs w:val="32"/>
          <w:lang w:val="en-US" w:eastAsia="zh-CN" w:bidi="ar"/>
        </w:rPr>
        <w:t>c</w:t>
      </w:r>
      <w:r>
        <w:rPr>
          <w:rFonts w:hint="default" w:ascii="仿宋_GB2312" w:hAnsi="Times New Roman" w:eastAsia="仿宋_GB2312" w:cs="仿宋_GB2312"/>
          <w:color w:val="auto"/>
          <w:spacing w:val="0"/>
          <w:kern w:val="2"/>
          <w:sz w:val="32"/>
          <w:szCs w:val="32"/>
          <w:lang w:val="en-US" w:eastAsia="zh-CN" w:bidi="ar"/>
        </w:rPr>
        <w:t>级)四个级别。</w:t>
      </w:r>
    </w:p>
    <w:p w14:paraId="48A2FB33">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b/>
          <w:bCs/>
          <w:color w:val="auto"/>
          <w:spacing w:val="0"/>
          <w:kern w:val="2"/>
          <w:sz w:val="32"/>
          <w:szCs w:val="32"/>
          <w:lang w:val="en-US" w:eastAsia="zh-CN" w:bidi="ar"/>
        </w:rPr>
        <w:t>1.5.1</w:t>
      </w:r>
      <w:r>
        <w:rPr>
          <w:rFonts w:hint="default" w:ascii="仿宋_GB2312" w:hAnsi="Times New Roman" w:eastAsia="仿宋_GB2312" w:cs="仿宋_GB2312"/>
          <w:b/>
          <w:bCs/>
          <w:color w:val="auto"/>
          <w:spacing w:val="0"/>
          <w:kern w:val="2"/>
          <w:sz w:val="32"/>
          <w:szCs w:val="32"/>
          <w:lang w:val="en-US" w:eastAsia="zh-CN" w:bidi="ar"/>
        </w:rPr>
        <w:t>特别重大(</w:t>
      </w:r>
      <w:r>
        <w:rPr>
          <w:rFonts w:hint="eastAsia" w:ascii="仿宋_GB2312" w:hAnsi="Times New Roman" w:eastAsia="仿宋_GB2312" w:cs="仿宋_GB2312"/>
          <w:b/>
          <w:bCs/>
          <w:color w:val="auto"/>
          <w:spacing w:val="0"/>
          <w:kern w:val="2"/>
          <w:sz w:val="32"/>
          <w:szCs w:val="32"/>
          <w:lang w:val="en-US" w:eastAsia="zh-CN" w:bidi="ar"/>
        </w:rPr>
        <w:t>`</w:t>
      </w:r>
      <w:r>
        <w:rPr>
          <w:rFonts w:hint="default" w:ascii="仿宋_GB2312" w:hAnsi="Times New Roman" w:eastAsia="仿宋_GB2312" w:cs="仿宋_GB2312"/>
          <w:b/>
          <w:bCs/>
          <w:color w:val="auto"/>
          <w:spacing w:val="0"/>
          <w:kern w:val="2"/>
          <w:sz w:val="32"/>
          <w:szCs w:val="32"/>
          <w:lang w:val="en-US" w:eastAsia="zh-CN" w:bidi="ar"/>
        </w:rPr>
        <w:t>级)供热事故</w:t>
      </w:r>
    </w:p>
    <w:p w14:paraId="1A151A1C">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default" w:ascii="仿宋_GB2312" w:hAnsi="Times New Roman" w:eastAsia="仿宋_GB2312" w:cs="仿宋_GB2312"/>
          <w:color w:val="auto"/>
          <w:spacing w:val="0"/>
          <w:kern w:val="2"/>
          <w:sz w:val="32"/>
          <w:szCs w:val="32"/>
          <w:lang w:val="en-US" w:eastAsia="zh-CN" w:bidi="ar"/>
        </w:rPr>
        <w:t>造成一次死亡30人以上(含失踪)，或造成直接经济损失1亿元以上的事故。</w:t>
      </w:r>
    </w:p>
    <w:p w14:paraId="708DDEA3">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仿宋_GB2312" w:eastAsia="仿宋_GB2312" w:cs="仿宋_GB2312"/>
          <w:b/>
          <w:bCs/>
          <w:color w:val="auto"/>
          <w:spacing w:val="0"/>
          <w:kern w:val="2"/>
          <w:sz w:val="32"/>
          <w:szCs w:val="32"/>
        </w:rPr>
      </w:pPr>
      <w:r>
        <w:rPr>
          <w:rFonts w:hint="eastAsia" w:ascii="仿宋_GB2312" w:hAnsi="Times New Roman" w:eastAsia="仿宋_GB2312" w:cs="仿宋_GB2312"/>
          <w:b/>
          <w:bCs/>
          <w:color w:val="auto"/>
          <w:spacing w:val="0"/>
          <w:kern w:val="2"/>
          <w:sz w:val="32"/>
          <w:szCs w:val="32"/>
          <w:lang w:val="en-US" w:eastAsia="zh-CN" w:bidi="ar"/>
        </w:rPr>
        <w:t>1.5.2</w:t>
      </w:r>
      <w:r>
        <w:rPr>
          <w:rFonts w:hint="default" w:ascii="仿宋_GB2312" w:hAnsi="Times New Roman" w:eastAsia="仿宋_GB2312" w:cs="仿宋_GB2312"/>
          <w:b/>
          <w:bCs/>
          <w:color w:val="auto"/>
          <w:spacing w:val="0"/>
          <w:kern w:val="2"/>
          <w:sz w:val="32"/>
          <w:szCs w:val="32"/>
          <w:lang w:val="en-US" w:eastAsia="zh-CN" w:bidi="ar"/>
        </w:rPr>
        <w:t>重大(</w:t>
      </w:r>
      <w:r>
        <w:rPr>
          <w:rFonts w:hint="eastAsia" w:ascii="仿宋_GB2312" w:hAnsi="Times New Roman" w:eastAsia="仿宋_GB2312" w:cs="仿宋_GB2312"/>
          <w:b/>
          <w:bCs/>
          <w:color w:val="auto"/>
          <w:spacing w:val="0"/>
          <w:kern w:val="2"/>
          <w:sz w:val="32"/>
          <w:szCs w:val="32"/>
          <w:lang w:val="en-US" w:eastAsia="zh-CN" w:bidi="ar"/>
        </w:rPr>
        <w:t>a</w:t>
      </w:r>
      <w:r>
        <w:rPr>
          <w:rFonts w:hint="default" w:ascii="仿宋_GB2312" w:hAnsi="Times New Roman" w:eastAsia="仿宋_GB2312" w:cs="仿宋_GB2312"/>
          <w:b/>
          <w:bCs/>
          <w:color w:val="auto"/>
          <w:spacing w:val="0"/>
          <w:kern w:val="2"/>
          <w:sz w:val="32"/>
          <w:szCs w:val="32"/>
          <w:lang w:val="en-US" w:eastAsia="zh-CN" w:bidi="ar"/>
        </w:rPr>
        <w:t>级)供热事故</w:t>
      </w:r>
    </w:p>
    <w:p w14:paraId="27720E00">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造成一次死亡10人以上、30人以下(含失踪)，或造成直接经济损失5000万元以上，1亿元以下的事故。</w:t>
      </w:r>
    </w:p>
    <w:p w14:paraId="42B4F986">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color w:val="auto"/>
          <w:spacing w:val="0"/>
          <w:kern w:val="2"/>
          <w:sz w:val="32"/>
          <w:szCs w:val="32"/>
          <w:lang w:val="en-US" w:eastAsia="zh-CN" w:bidi="ar"/>
        </w:rPr>
        <w:t>a</w:t>
      </w:r>
      <w:r>
        <w:rPr>
          <w:rFonts w:hint="default" w:ascii="仿宋_GB2312" w:hAnsi="Times New Roman" w:eastAsia="仿宋_GB2312" w:cs="仿宋_GB2312"/>
          <w:color w:val="auto"/>
          <w:spacing w:val="0"/>
          <w:kern w:val="2"/>
          <w:sz w:val="32"/>
          <w:szCs w:val="32"/>
          <w:lang w:val="en-US" w:eastAsia="zh-CN" w:bidi="ar"/>
        </w:rPr>
        <w:t>城市一半以上集中供热面积连续停热24小时以上。</w:t>
      </w:r>
    </w:p>
    <w:p w14:paraId="39F8C650">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b/>
          <w:bCs/>
          <w:color w:val="auto"/>
          <w:spacing w:val="0"/>
          <w:kern w:val="2"/>
          <w:sz w:val="32"/>
          <w:szCs w:val="32"/>
          <w:lang w:val="en-US" w:eastAsia="zh-CN" w:bidi="ar"/>
        </w:rPr>
        <w:t>1.5.3</w:t>
      </w:r>
      <w:r>
        <w:rPr>
          <w:rFonts w:hint="default" w:ascii="仿宋_GB2312" w:hAnsi="Times New Roman" w:eastAsia="仿宋_GB2312" w:cs="仿宋_GB2312"/>
          <w:b/>
          <w:bCs/>
          <w:color w:val="auto"/>
          <w:spacing w:val="0"/>
          <w:kern w:val="2"/>
          <w:sz w:val="32"/>
          <w:szCs w:val="32"/>
          <w:lang w:val="en-US" w:eastAsia="zh-CN" w:bidi="ar"/>
        </w:rPr>
        <w:t>较大(</w:t>
      </w:r>
      <w:r>
        <w:rPr>
          <w:rFonts w:hint="eastAsia" w:ascii="仿宋_GB2312" w:hAnsi="Times New Roman" w:eastAsia="仿宋_GB2312" w:cs="仿宋_GB2312"/>
          <w:b/>
          <w:bCs/>
          <w:color w:val="auto"/>
          <w:spacing w:val="0"/>
          <w:kern w:val="2"/>
          <w:sz w:val="32"/>
          <w:szCs w:val="32"/>
          <w:lang w:val="en-US" w:eastAsia="zh-CN" w:bidi="ar"/>
        </w:rPr>
        <w:t>b</w:t>
      </w:r>
      <w:r>
        <w:rPr>
          <w:rFonts w:hint="default" w:ascii="仿宋_GB2312" w:hAnsi="Times New Roman" w:eastAsia="仿宋_GB2312" w:cs="仿宋_GB2312"/>
          <w:b/>
          <w:bCs/>
          <w:color w:val="auto"/>
          <w:spacing w:val="0"/>
          <w:kern w:val="2"/>
          <w:sz w:val="32"/>
          <w:szCs w:val="32"/>
          <w:lang w:val="en-US" w:eastAsia="zh-CN" w:bidi="ar"/>
        </w:rPr>
        <w:t>级)供热事故</w:t>
      </w:r>
    </w:p>
    <w:p w14:paraId="05B49196">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right="0" w:firstLine="640" w:firstLineChars="200"/>
        <w:jc w:val="both"/>
        <w:textAlignment w:val="auto"/>
        <w:rPr>
          <w:rFonts w:hint="default" w:ascii="仿宋_GB2312" w:eastAsia="仿宋_GB2312" w:cs="仿宋_GB2312"/>
          <w:color w:val="auto"/>
          <w:spacing w:val="0"/>
          <w:kern w:val="2"/>
          <w:sz w:val="32"/>
          <w:szCs w:val="32"/>
        </w:rPr>
      </w:pPr>
      <w:r>
        <w:rPr>
          <w:rFonts w:hint="default" w:ascii="仿宋_GB2312" w:hAnsi="Times New Roman" w:eastAsia="仿宋_GB2312" w:cs="仿宋_GB2312"/>
          <w:color w:val="auto"/>
          <w:spacing w:val="0"/>
          <w:kern w:val="2"/>
          <w:sz w:val="32"/>
          <w:szCs w:val="32"/>
          <w:lang w:val="en-US" w:eastAsia="zh-CN" w:bidi="ar"/>
        </w:rPr>
        <w:t>造成一次死亡3人以上、10人以下(含失踪)，或造成直接经济损失1000万元以上，5000万元以下的事故。</w:t>
      </w:r>
    </w:p>
    <w:p w14:paraId="5B210B92">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color w:val="auto"/>
          <w:spacing w:val="0"/>
          <w:kern w:val="2"/>
          <w:sz w:val="32"/>
          <w:szCs w:val="32"/>
          <w:lang w:val="en-US" w:eastAsia="zh-CN" w:bidi="ar"/>
        </w:rPr>
        <w:t>（1）</w:t>
      </w:r>
      <w:r>
        <w:rPr>
          <w:rFonts w:hint="default" w:ascii="仿宋_GB2312" w:hAnsi="Times New Roman" w:eastAsia="仿宋_GB2312" w:cs="仿宋_GB2312"/>
          <w:color w:val="auto"/>
          <w:spacing w:val="0"/>
          <w:kern w:val="2"/>
          <w:sz w:val="32"/>
          <w:szCs w:val="32"/>
          <w:lang w:val="en-US" w:eastAsia="zh-CN" w:bidi="ar"/>
        </w:rPr>
        <w:t>县城四分之一以上、一半以下集中供热面积连续停热24小时以上。</w:t>
      </w:r>
    </w:p>
    <w:p w14:paraId="3B4C48DF">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hAnsi="Times New Roman" w:eastAsia="仿宋_GB2312" w:cs="仿宋_GB2312"/>
          <w:color w:val="auto"/>
          <w:spacing w:val="0"/>
          <w:kern w:val="2"/>
          <w:sz w:val="32"/>
          <w:szCs w:val="32"/>
          <w:lang w:val="en-US" w:eastAsia="zh-CN" w:bidi="ar"/>
        </w:rPr>
      </w:pPr>
      <w:r>
        <w:rPr>
          <w:rFonts w:hint="eastAsia" w:ascii="仿宋_GB2312" w:hAnsi="Times New Roman" w:eastAsia="仿宋_GB2312" w:cs="仿宋_GB2312"/>
          <w:color w:val="auto"/>
          <w:spacing w:val="0"/>
          <w:kern w:val="2"/>
          <w:sz w:val="32"/>
          <w:szCs w:val="32"/>
          <w:lang w:val="en-US" w:eastAsia="zh-CN" w:bidi="ar"/>
        </w:rPr>
        <w:t>（2）</w:t>
      </w:r>
      <w:r>
        <w:rPr>
          <w:rFonts w:hint="default" w:ascii="仿宋_GB2312" w:hAnsi="Times New Roman" w:eastAsia="仿宋_GB2312" w:cs="仿宋_GB2312"/>
          <w:color w:val="auto"/>
          <w:spacing w:val="0"/>
          <w:kern w:val="2"/>
          <w:sz w:val="32"/>
          <w:szCs w:val="32"/>
          <w:lang w:val="en-US" w:eastAsia="zh-CN" w:bidi="ar"/>
        </w:rPr>
        <w:t>县城一半以上集中供热面积连续停热24小时以上。</w:t>
      </w:r>
    </w:p>
    <w:p w14:paraId="360D0D9C">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default" w:ascii="仿宋_GB2312" w:eastAsia="仿宋_GB2312" w:cs="仿宋_GB2312"/>
          <w:b/>
          <w:bCs/>
          <w:color w:val="auto"/>
          <w:spacing w:val="0"/>
          <w:kern w:val="2"/>
          <w:sz w:val="32"/>
          <w:szCs w:val="32"/>
        </w:rPr>
      </w:pPr>
      <w:r>
        <w:rPr>
          <w:rFonts w:hint="eastAsia" w:ascii="仿宋_GB2312" w:hAnsi="Times New Roman" w:eastAsia="仿宋_GB2312" w:cs="仿宋_GB2312"/>
          <w:b/>
          <w:bCs/>
          <w:color w:val="auto"/>
          <w:spacing w:val="0"/>
          <w:kern w:val="2"/>
          <w:sz w:val="32"/>
          <w:szCs w:val="32"/>
          <w:lang w:val="en-US" w:eastAsia="zh-CN" w:bidi="ar"/>
        </w:rPr>
        <w:t>1.5.4</w:t>
      </w:r>
      <w:r>
        <w:rPr>
          <w:rFonts w:hint="default" w:ascii="仿宋_GB2312" w:hAnsi="Times New Roman" w:eastAsia="仿宋_GB2312" w:cs="仿宋_GB2312"/>
          <w:b/>
          <w:bCs/>
          <w:color w:val="auto"/>
          <w:spacing w:val="0"/>
          <w:kern w:val="2"/>
          <w:sz w:val="32"/>
          <w:szCs w:val="32"/>
          <w:lang w:val="en-US" w:eastAsia="zh-CN" w:bidi="ar"/>
        </w:rPr>
        <w:t>一般(</w:t>
      </w:r>
      <w:r>
        <w:rPr>
          <w:rFonts w:hint="eastAsia" w:ascii="仿宋_GB2312" w:hAnsi="Times New Roman" w:eastAsia="仿宋_GB2312" w:cs="仿宋_GB2312"/>
          <w:b/>
          <w:bCs/>
          <w:color w:val="auto"/>
          <w:spacing w:val="0"/>
          <w:kern w:val="2"/>
          <w:sz w:val="32"/>
          <w:szCs w:val="32"/>
          <w:lang w:val="en-US" w:eastAsia="zh-CN" w:bidi="ar"/>
        </w:rPr>
        <w:t>c</w:t>
      </w:r>
      <w:r>
        <w:rPr>
          <w:rFonts w:hint="default" w:ascii="仿宋_GB2312" w:hAnsi="Times New Roman" w:eastAsia="仿宋_GB2312" w:cs="仿宋_GB2312"/>
          <w:b/>
          <w:bCs/>
          <w:color w:val="auto"/>
          <w:spacing w:val="0"/>
          <w:kern w:val="2"/>
          <w:sz w:val="32"/>
          <w:szCs w:val="32"/>
          <w:lang w:val="en-US" w:eastAsia="zh-CN" w:bidi="ar"/>
        </w:rPr>
        <w:t>级)供热事故</w:t>
      </w:r>
    </w:p>
    <w:p w14:paraId="64AB3E9E">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right="0" w:firstLine="640" w:firstLineChars="200"/>
        <w:jc w:val="both"/>
        <w:textAlignment w:val="auto"/>
        <w:rPr>
          <w:rFonts w:hint="default" w:ascii="仿宋_GB2312" w:eastAsia="仿宋_GB2312" w:cs="仿宋_GB2312"/>
          <w:color w:val="auto"/>
          <w:spacing w:val="0"/>
          <w:kern w:val="2"/>
          <w:sz w:val="32"/>
          <w:szCs w:val="32"/>
        </w:rPr>
      </w:pPr>
      <w:r>
        <w:rPr>
          <w:rFonts w:hint="default" w:ascii="仿宋_GB2312" w:hAnsi="Times New Roman" w:eastAsia="仿宋_GB2312" w:cs="仿宋_GB2312"/>
          <w:color w:val="auto"/>
          <w:spacing w:val="0"/>
          <w:kern w:val="2"/>
          <w:sz w:val="32"/>
          <w:szCs w:val="32"/>
          <w:lang w:val="en-US" w:eastAsia="zh-CN" w:bidi="ar"/>
        </w:rPr>
        <w:t>造成一次死亡1人以上、3人以下(含失踪)，或造成直接经济损失500万元以上，1000万元以下的事故。</w:t>
      </w:r>
    </w:p>
    <w:p w14:paraId="05CD1C02">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color w:val="auto"/>
          <w:spacing w:val="0"/>
          <w:kern w:val="2"/>
          <w:sz w:val="32"/>
          <w:szCs w:val="32"/>
        </w:rPr>
      </w:pPr>
      <w:r>
        <w:rPr>
          <w:rFonts w:hint="eastAsia" w:ascii="仿宋_GB2312" w:hAnsi="Times New Roman" w:eastAsia="仿宋_GB2312" w:cs="仿宋_GB2312"/>
          <w:color w:val="auto"/>
          <w:spacing w:val="0"/>
          <w:kern w:val="2"/>
          <w:sz w:val="32"/>
          <w:szCs w:val="32"/>
          <w:lang w:val="en-US" w:eastAsia="zh-CN" w:bidi="ar"/>
        </w:rPr>
        <w:t>（1）</w:t>
      </w:r>
      <w:r>
        <w:rPr>
          <w:rFonts w:hint="default" w:ascii="仿宋_GB2312" w:hAnsi="Times New Roman" w:eastAsia="仿宋_GB2312" w:cs="仿宋_GB2312"/>
          <w:color w:val="auto"/>
          <w:spacing w:val="0"/>
          <w:kern w:val="2"/>
          <w:sz w:val="32"/>
          <w:szCs w:val="32"/>
          <w:lang w:val="en-US" w:eastAsia="zh-CN" w:bidi="ar"/>
        </w:rPr>
        <w:t>县（市、区）供热应急领导小组确定的供热事故。</w:t>
      </w:r>
    </w:p>
    <w:p w14:paraId="44FFEB82">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default"/>
          <w:color w:val="auto"/>
          <w:spacing w:val="0"/>
          <w:sz w:val="32"/>
          <w:szCs w:val="32"/>
        </w:rPr>
      </w:pPr>
      <w:r>
        <w:rPr>
          <w:rFonts w:hint="default" w:ascii="仿宋_GB2312" w:hAnsi="Times New Roman" w:eastAsia="仿宋_GB2312" w:cs="仿宋_GB2312"/>
          <w:color w:val="auto"/>
          <w:spacing w:val="0"/>
          <w:kern w:val="2"/>
          <w:sz w:val="32"/>
          <w:szCs w:val="32"/>
          <w:lang w:val="en-US" w:eastAsia="zh-CN" w:bidi="ar"/>
        </w:rPr>
        <w:t>本条的</w:t>
      </w: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以上</w:t>
      </w: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包括本数，</w:t>
      </w: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以下</w:t>
      </w:r>
      <w:r>
        <w:rPr>
          <w:rFonts w:hint="eastAsia" w:ascii="仿宋_GB2312" w:hAnsi="Times New Roman" w:eastAsia="仿宋_GB2312" w:cs="仿宋_GB2312"/>
          <w:color w:val="auto"/>
          <w:spacing w:val="0"/>
          <w:kern w:val="2"/>
          <w:sz w:val="32"/>
          <w:szCs w:val="32"/>
          <w:lang w:val="en-US" w:eastAsia="zh-CN" w:bidi="ar"/>
        </w:rPr>
        <w:t>”</w:t>
      </w:r>
      <w:r>
        <w:rPr>
          <w:rFonts w:hint="default" w:ascii="仿宋_GB2312" w:hAnsi="Times New Roman" w:eastAsia="仿宋_GB2312" w:cs="仿宋_GB2312"/>
          <w:color w:val="auto"/>
          <w:spacing w:val="0"/>
          <w:kern w:val="2"/>
          <w:sz w:val="32"/>
          <w:szCs w:val="32"/>
          <w:lang w:val="en-US" w:eastAsia="zh-CN" w:bidi="ar"/>
        </w:rPr>
        <w:t>不包括本数</w:t>
      </w:r>
    </w:p>
    <w:p w14:paraId="1E9B239A">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2组织指挥体系</w:t>
      </w:r>
    </w:p>
    <w:p w14:paraId="2A8E022C">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 w:eastAsia="仿宋_GB2312" w:cs="仿宋_GB2312"/>
          <w:b/>
          <w:bCs/>
          <w:color w:val="auto"/>
          <w:sz w:val="32"/>
          <w:szCs w:val="32"/>
          <w:lang w:val="en-US" w:eastAsia="zh-CN"/>
        </w:rPr>
      </w:pPr>
      <w:r>
        <w:rPr>
          <w:rFonts w:hint="eastAsia" w:ascii="仿宋_GB2312" w:hAnsi="仿宋" w:eastAsia="仿宋_GB2312" w:cs="仿宋_GB2312"/>
          <w:b/>
          <w:bCs/>
          <w:color w:val="auto"/>
          <w:sz w:val="32"/>
          <w:szCs w:val="32"/>
          <w:lang w:val="en-US" w:eastAsia="zh-CN"/>
        </w:rPr>
        <w:t>2.1县应急指挥部及其主要职责</w:t>
      </w:r>
    </w:p>
    <w:p w14:paraId="39783403">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ascii="仿宋_GB2312" w:eastAsia="仿宋_GB2312" w:cs="仿宋_GB2312"/>
          <w:color w:val="auto"/>
          <w:spacing w:val="0"/>
          <w:sz w:val="32"/>
          <w:szCs w:val="32"/>
          <w:shd w:val="clear" w:color="auto" w:fill="FFFFFF"/>
        </w:rPr>
      </w:pPr>
      <w:r>
        <w:rPr>
          <w:rFonts w:hint="eastAsia" w:ascii="仿宋_GB2312" w:eastAsia="仿宋_GB2312" w:cs="仿宋_GB2312"/>
          <w:color w:val="auto"/>
          <w:spacing w:val="0"/>
          <w:sz w:val="32"/>
          <w:szCs w:val="32"/>
          <w:lang w:eastAsia="zh-CN"/>
        </w:rPr>
        <w:t>成立</w:t>
      </w:r>
      <w:r>
        <w:rPr>
          <w:rFonts w:hint="eastAsia" w:ascii="仿宋_GB2312" w:eastAsia="仿宋_GB2312" w:cs="仿宋_GB2312"/>
          <w:color w:val="auto"/>
          <w:spacing w:val="0"/>
          <w:sz w:val="32"/>
          <w:szCs w:val="32"/>
        </w:rPr>
        <w:t>由县政府分管副县长任总指挥，县政府办主任、</w:t>
      </w:r>
      <w:r>
        <w:rPr>
          <w:rFonts w:hint="eastAsia" w:ascii="仿宋_GB2312" w:eastAsia="仿宋_GB2312" w:cs="仿宋_GB2312"/>
          <w:color w:val="auto"/>
          <w:spacing w:val="0"/>
          <w:sz w:val="32"/>
          <w:szCs w:val="32"/>
          <w:lang w:eastAsia="zh-CN"/>
        </w:rPr>
        <w:t>县</w:t>
      </w:r>
      <w:r>
        <w:rPr>
          <w:rFonts w:hint="eastAsia" w:ascii="仿宋_GB2312" w:eastAsia="仿宋_GB2312" w:cs="仿宋_GB2312"/>
          <w:color w:val="auto"/>
          <w:spacing w:val="0"/>
          <w:sz w:val="32"/>
          <w:szCs w:val="32"/>
        </w:rPr>
        <w:t>住建局局长</w:t>
      </w:r>
      <w:r>
        <w:rPr>
          <w:rFonts w:hint="eastAsia" w:ascii="仿宋_GB2312" w:eastAsia="仿宋_GB2312" w:cs="仿宋_GB2312"/>
          <w:color w:val="auto"/>
          <w:spacing w:val="0"/>
          <w:sz w:val="32"/>
          <w:szCs w:val="32"/>
          <w:lang w:eastAsia="zh-CN"/>
        </w:rPr>
        <w:t>、</w:t>
      </w:r>
      <w:r>
        <w:rPr>
          <w:rFonts w:hint="eastAsia" w:ascii="仿宋_GB2312" w:eastAsia="仿宋_GB2312" w:cs="仿宋_GB2312"/>
          <w:color w:val="auto"/>
          <w:spacing w:val="0"/>
          <w:sz w:val="32"/>
          <w:szCs w:val="32"/>
          <w:shd w:val="clear" w:color="auto" w:fill="FFFFFF"/>
          <w:lang w:val="en-US" w:eastAsia="zh-CN"/>
        </w:rPr>
        <w:t>县应急管理局局长</w:t>
      </w:r>
      <w:r>
        <w:rPr>
          <w:rFonts w:hint="eastAsia" w:ascii="仿宋_GB2312" w:eastAsia="仿宋_GB2312" w:cs="仿宋_GB2312"/>
          <w:color w:val="auto"/>
          <w:spacing w:val="0"/>
          <w:sz w:val="32"/>
          <w:szCs w:val="32"/>
        </w:rPr>
        <w:t>任副总指挥</w:t>
      </w:r>
      <w:r>
        <w:rPr>
          <w:rFonts w:ascii="仿宋_GB2312" w:eastAsia="仿宋_GB2312" w:cs="仿宋_GB2312"/>
          <w:color w:val="auto"/>
          <w:spacing w:val="0"/>
          <w:sz w:val="32"/>
          <w:szCs w:val="32"/>
        </w:rPr>
        <w:t>,</w:t>
      </w:r>
      <w:r>
        <w:rPr>
          <w:rFonts w:hint="eastAsia" w:ascii="仿宋_GB2312" w:eastAsia="仿宋_GB2312" w:cs="仿宋_GB2312"/>
          <w:color w:val="auto"/>
          <w:spacing w:val="0"/>
          <w:sz w:val="32"/>
          <w:szCs w:val="32"/>
          <w:lang w:eastAsia="zh-CN"/>
        </w:rPr>
        <w:t>县委宣传部、县纪委监委、</w:t>
      </w:r>
      <w:r>
        <w:rPr>
          <w:rFonts w:hint="eastAsia" w:ascii="仿宋_GB2312" w:eastAsia="仿宋_GB2312" w:cs="仿宋_GB2312"/>
          <w:color w:val="auto"/>
          <w:spacing w:val="0"/>
          <w:sz w:val="32"/>
          <w:szCs w:val="32"/>
          <w:shd w:val="clear" w:color="auto" w:fill="FFFFFF"/>
          <w:lang w:val="en-US" w:eastAsia="zh-CN"/>
        </w:rPr>
        <w:t>县</w:t>
      </w:r>
      <w:r>
        <w:rPr>
          <w:rFonts w:hint="eastAsia" w:ascii="仿宋_GB2312" w:eastAsia="仿宋_GB2312" w:cs="仿宋_GB2312"/>
          <w:color w:val="auto"/>
          <w:spacing w:val="0"/>
          <w:sz w:val="32"/>
          <w:szCs w:val="32"/>
          <w:shd w:val="clear" w:color="auto" w:fill="FFFFFF"/>
        </w:rPr>
        <w:t>市场监管局、</w:t>
      </w:r>
      <w:r>
        <w:rPr>
          <w:rFonts w:hint="eastAsia" w:ascii="仿宋_GB2312" w:eastAsia="仿宋_GB2312" w:cs="仿宋_GB2312"/>
          <w:color w:val="auto"/>
          <w:spacing w:val="0"/>
          <w:sz w:val="32"/>
          <w:szCs w:val="32"/>
          <w:shd w:val="clear" w:color="auto" w:fill="FFFFFF"/>
          <w:lang w:val="en-US" w:eastAsia="zh-CN"/>
        </w:rPr>
        <w:t>县</w:t>
      </w:r>
      <w:r>
        <w:rPr>
          <w:rFonts w:hint="eastAsia" w:ascii="仿宋_GB2312" w:eastAsia="仿宋_GB2312" w:cs="仿宋_GB2312"/>
          <w:color w:val="auto"/>
          <w:spacing w:val="0"/>
          <w:sz w:val="32"/>
          <w:szCs w:val="32"/>
          <w:shd w:val="clear" w:color="auto" w:fill="FFFFFF"/>
        </w:rPr>
        <w:t>卫健局、</w:t>
      </w:r>
      <w:r>
        <w:rPr>
          <w:rFonts w:hint="eastAsia" w:ascii="仿宋_GB2312" w:eastAsia="仿宋_GB2312" w:cs="仿宋_GB2312"/>
          <w:color w:val="auto"/>
          <w:spacing w:val="0"/>
          <w:sz w:val="32"/>
          <w:szCs w:val="32"/>
          <w:shd w:val="clear" w:color="auto" w:fill="FFFFFF"/>
          <w:lang w:val="en-US" w:eastAsia="zh-CN"/>
        </w:rPr>
        <w:t>县发改局、县水务局、县自然资源局、县气象局、县消防大队、市</w:t>
      </w:r>
      <w:r>
        <w:rPr>
          <w:rFonts w:hint="eastAsia" w:ascii="仿宋_GB2312" w:hAnsi="宋体" w:eastAsia="仿宋_GB2312" w:cs="仿宋_GB2312"/>
          <w:color w:val="auto"/>
          <w:spacing w:val="0"/>
          <w:sz w:val="32"/>
          <w:szCs w:val="32"/>
          <w:lang w:val="en-US" w:eastAsia="zh-CN"/>
        </w:rPr>
        <w:t>消防救援机动大队二中队、</w:t>
      </w:r>
      <w:r>
        <w:rPr>
          <w:rFonts w:hint="eastAsia" w:ascii="仿宋_GB2312" w:eastAsia="仿宋_GB2312" w:cs="仿宋_GB2312"/>
          <w:color w:val="auto"/>
          <w:spacing w:val="0"/>
          <w:sz w:val="32"/>
          <w:szCs w:val="32"/>
          <w:shd w:val="clear" w:color="auto" w:fill="FFFFFF"/>
          <w:lang w:val="en-US" w:eastAsia="zh-CN"/>
        </w:rPr>
        <w:t>县</w:t>
      </w:r>
      <w:r>
        <w:rPr>
          <w:rFonts w:hint="eastAsia" w:ascii="仿宋_GB2312" w:eastAsia="仿宋_GB2312" w:cs="仿宋_GB2312"/>
          <w:color w:val="auto"/>
          <w:spacing w:val="0"/>
          <w:sz w:val="32"/>
          <w:szCs w:val="32"/>
          <w:shd w:val="clear" w:color="auto" w:fill="FFFFFF"/>
        </w:rPr>
        <w:t>财政局、</w:t>
      </w:r>
      <w:r>
        <w:rPr>
          <w:rFonts w:hint="eastAsia" w:ascii="仿宋_GB2312" w:eastAsia="仿宋_GB2312" w:cs="仿宋_GB2312"/>
          <w:color w:val="auto"/>
          <w:spacing w:val="0"/>
          <w:sz w:val="32"/>
          <w:szCs w:val="32"/>
          <w:shd w:val="clear" w:color="auto" w:fill="FFFFFF"/>
          <w:lang w:eastAsia="zh-CN"/>
        </w:rPr>
        <w:t>县</w:t>
      </w:r>
      <w:r>
        <w:rPr>
          <w:rFonts w:hint="eastAsia" w:ascii="仿宋_GB2312" w:eastAsia="仿宋_GB2312" w:cs="仿宋_GB2312"/>
          <w:color w:val="auto"/>
          <w:spacing w:val="0"/>
          <w:sz w:val="32"/>
          <w:szCs w:val="32"/>
          <w:shd w:val="clear" w:color="auto" w:fill="FFFFFF"/>
        </w:rPr>
        <w:t>公安局等部门负责人为成员的</w:t>
      </w:r>
      <w:r>
        <w:rPr>
          <w:rFonts w:hint="eastAsia" w:ascii="仿宋_GB2312" w:eastAsia="仿宋_GB2312" w:cs="仿宋_GB2312"/>
          <w:color w:val="auto"/>
          <w:spacing w:val="0"/>
          <w:sz w:val="32"/>
          <w:szCs w:val="32"/>
          <w:shd w:val="clear" w:color="auto" w:fill="FFFFFF"/>
          <w:lang w:eastAsia="zh-CN"/>
        </w:rPr>
        <w:t>肃南</w:t>
      </w:r>
      <w:r>
        <w:rPr>
          <w:rFonts w:hint="eastAsia" w:ascii="仿宋_GB2312" w:eastAsia="仿宋_GB2312" w:cs="仿宋_GB2312"/>
          <w:color w:val="auto"/>
          <w:spacing w:val="0"/>
          <w:sz w:val="32"/>
          <w:szCs w:val="32"/>
          <w:shd w:val="clear" w:color="auto" w:fill="FFFFFF"/>
        </w:rPr>
        <w:t>县</w:t>
      </w:r>
      <w:r>
        <w:rPr>
          <w:rFonts w:hint="eastAsia" w:ascii="仿宋_GB2312" w:eastAsia="仿宋_GB2312" w:cs="仿宋_GB2312"/>
          <w:color w:val="auto"/>
          <w:spacing w:val="0"/>
          <w:sz w:val="32"/>
          <w:szCs w:val="32"/>
          <w:shd w:val="clear" w:color="auto" w:fill="FFFFFF"/>
          <w:lang w:eastAsia="zh-CN"/>
        </w:rPr>
        <w:t>供热</w:t>
      </w:r>
      <w:r>
        <w:rPr>
          <w:rFonts w:hint="eastAsia" w:ascii="仿宋_GB2312" w:eastAsia="仿宋_GB2312" w:cs="仿宋_GB2312"/>
          <w:color w:val="auto"/>
          <w:spacing w:val="0"/>
          <w:sz w:val="32"/>
          <w:szCs w:val="32"/>
          <w:shd w:val="clear" w:color="auto" w:fill="FFFFFF"/>
        </w:rPr>
        <w:t>事故应急指挥部(以下简称“县应急指挥部”)。县应急指挥部总指挥、副总指挥和成员，若由于人事变动或其他原因不在其岗位的，由新到任的负责人自行接替，不再另行发文。</w:t>
      </w:r>
    </w:p>
    <w:p w14:paraId="7EFFB057">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ascii="楷体_GB2312" w:hAnsi="仿宋_GB2312" w:eastAsia="楷体_GB2312" w:cs="仿宋_GB2312"/>
          <w:b/>
          <w:color w:val="auto"/>
          <w:spacing w:val="0"/>
          <w:sz w:val="32"/>
          <w:szCs w:val="32"/>
          <w:shd w:val="clear" w:color="auto" w:fill="FFFFFF"/>
        </w:rPr>
      </w:pPr>
      <w:r>
        <w:rPr>
          <w:rFonts w:hint="eastAsia" w:ascii="仿宋_GB2312" w:eastAsia="仿宋_GB2312" w:cs="仿宋_GB2312"/>
          <w:color w:val="auto"/>
          <w:spacing w:val="0"/>
          <w:sz w:val="32"/>
          <w:szCs w:val="32"/>
          <w:shd w:val="clear" w:color="auto" w:fill="FFFFFF"/>
        </w:rPr>
        <w:t>县应急指挥部的主要职责：负责统一领导</w:t>
      </w:r>
      <w:r>
        <w:rPr>
          <w:rFonts w:hint="eastAsia" w:ascii="仿宋_GB2312" w:eastAsia="仿宋_GB2312" w:cs="仿宋_GB2312"/>
          <w:color w:val="auto"/>
          <w:spacing w:val="0"/>
          <w:sz w:val="32"/>
          <w:szCs w:val="32"/>
          <w:shd w:val="clear" w:color="auto" w:fill="FFFFFF"/>
          <w:lang w:eastAsia="zh-CN"/>
        </w:rPr>
        <w:t>供热</w:t>
      </w:r>
      <w:r>
        <w:rPr>
          <w:rFonts w:hint="eastAsia" w:ascii="仿宋_GB2312" w:eastAsia="仿宋_GB2312" w:cs="仿宋_GB2312"/>
          <w:color w:val="auto"/>
          <w:spacing w:val="0"/>
          <w:sz w:val="32"/>
          <w:szCs w:val="32"/>
          <w:shd w:val="clear" w:color="auto" w:fill="FFFFFF"/>
        </w:rPr>
        <w:t>安全事故应急处置工作，研究重大应急决策和部署，组织发布事故的重要信息，审议批准指挥部办公室提交的应急处置工作报告，统筹安排应急处置的其他工作。各成员单位在县应急指挥部的统一领导下，各负其责，分工协作，全力做好职责范围内和指挥部交办的各项应急工作。</w:t>
      </w:r>
    </w:p>
    <w:p w14:paraId="25E65999">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 w:eastAsia="仿宋_GB2312" w:cs="仿宋_GB2312"/>
          <w:b/>
          <w:bCs/>
          <w:color w:val="auto"/>
          <w:sz w:val="32"/>
          <w:szCs w:val="32"/>
          <w:lang w:val="en-US" w:eastAsia="zh-CN"/>
        </w:rPr>
      </w:pPr>
      <w:r>
        <w:rPr>
          <w:rFonts w:hint="eastAsia" w:ascii="仿宋_GB2312" w:hAnsi="仿宋" w:eastAsia="仿宋_GB2312" w:cs="仿宋_GB2312"/>
          <w:b/>
          <w:bCs/>
          <w:color w:val="auto"/>
          <w:sz w:val="32"/>
          <w:szCs w:val="32"/>
          <w:lang w:val="en-US" w:eastAsia="zh-CN"/>
        </w:rPr>
        <w:t>2.2 县应急指挥部办公室及其主要职责</w:t>
      </w:r>
    </w:p>
    <w:p w14:paraId="6B33340F">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ascii="仿宋_GB2312" w:eastAsia="仿宋_GB2312" w:cs="仿宋_GB2312"/>
          <w:color w:val="auto"/>
          <w:spacing w:val="0"/>
          <w:sz w:val="32"/>
          <w:szCs w:val="32"/>
          <w:shd w:val="clear" w:color="auto" w:fill="FFFFFF"/>
        </w:rPr>
      </w:pPr>
      <w:r>
        <w:rPr>
          <w:rFonts w:hint="eastAsia" w:ascii="仿宋_GB2312" w:eastAsia="仿宋_GB2312" w:cs="仿宋_GB2312"/>
          <w:color w:val="auto"/>
          <w:spacing w:val="0"/>
          <w:sz w:val="32"/>
          <w:szCs w:val="32"/>
          <w:shd w:val="clear" w:color="auto" w:fill="FFFFFF"/>
        </w:rPr>
        <w:t>县</w:t>
      </w:r>
      <w:r>
        <w:rPr>
          <w:rFonts w:hint="eastAsia" w:ascii="仿宋_GB2312" w:eastAsia="仿宋_GB2312" w:cs="仿宋_GB2312"/>
          <w:color w:val="auto"/>
          <w:spacing w:val="0"/>
          <w:sz w:val="32"/>
          <w:szCs w:val="32"/>
          <w:shd w:val="clear" w:color="auto" w:fill="FFFFFF"/>
          <w:lang w:eastAsia="zh-CN"/>
        </w:rPr>
        <w:t>供热</w:t>
      </w:r>
      <w:r>
        <w:rPr>
          <w:rFonts w:hint="eastAsia" w:ascii="仿宋_GB2312" w:eastAsia="仿宋_GB2312" w:cs="仿宋_GB2312"/>
          <w:color w:val="auto"/>
          <w:spacing w:val="0"/>
          <w:sz w:val="32"/>
          <w:szCs w:val="32"/>
          <w:shd w:val="clear" w:color="auto" w:fill="FFFFFF"/>
        </w:rPr>
        <w:t>安全事故应急指挥部办公室设在县</w:t>
      </w:r>
      <w:r>
        <w:rPr>
          <w:rFonts w:hint="eastAsia" w:ascii="仿宋_GB2312" w:eastAsia="仿宋_GB2312" w:cs="仿宋_GB2312"/>
          <w:color w:val="auto"/>
          <w:spacing w:val="0"/>
          <w:sz w:val="32"/>
          <w:szCs w:val="32"/>
          <w:shd w:val="clear" w:color="auto" w:fill="FFFFFF"/>
          <w:lang w:eastAsia="zh-CN"/>
        </w:rPr>
        <w:t>住建</w:t>
      </w:r>
      <w:r>
        <w:rPr>
          <w:rFonts w:hint="eastAsia" w:ascii="仿宋_GB2312" w:eastAsia="仿宋_GB2312" w:cs="仿宋_GB2312"/>
          <w:color w:val="auto"/>
          <w:spacing w:val="0"/>
          <w:sz w:val="32"/>
          <w:szCs w:val="32"/>
          <w:shd w:val="clear" w:color="auto" w:fill="FFFFFF"/>
        </w:rPr>
        <w:t>局</w:t>
      </w:r>
      <w:r>
        <w:rPr>
          <w:rFonts w:hint="eastAsia" w:ascii="仿宋_GB2312" w:eastAsia="仿宋_GB2312" w:cs="仿宋_GB2312"/>
          <w:color w:val="auto"/>
          <w:spacing w:val="0"/>
          <w:sz w:val="32"/>
          <w:szCs w:val="32"/>
          <w:shd w:val="clear" w:color="auto" w:fill="FFFFFF"/>
          <w:lang w:eastAsia="zh-CN"/>
        </w:rPr>
        <w:t>，</w:t>
      </w:r>
      <w:r>
        <w:rPr>
          <w:rFonts w:hint="eastAsia" w:ascii="仿宋_GB2312" w:eastAsia="仿宋_GB2312" w:cs="仿宋_GB2312"/>
          <w:color w:val="auto"/>
          <w:spacing w:val="0"/>
          <w:sz w:val="32"/>
          <w:szCs w:val="32"/>
          <w:shd w:val="clear" w:color="auto" w:fill="FFFFFF"/>
        </w:rPr>
        <w:t>县</w:t>
      </w:r>
      <w:r>
        <w:rPr>
          <w:rFonts w:hint="eastAsia" w:ascii="仿宋_GB2312" w:eastAsia="仿宋_GB2312" w:cs="仿宋_GB2312"/>
          <w:color w:val="auto"/>
          <w:spacing w:val="0"/>
          <w:sz w:val="32"/>
          <w:szCs w:val="32"/>
          <w:shd w:val="clear" w:color="auto" w:fill="FFFFFF"/>
          <w:lang w:eastAsia="zh-CN"/>
        </w:rPr>
        <w:t>住建</w:t>
      </w:r>
      <w:r>
        <w:rPr>
          <w:rFonts w:hint="eastAsia" w:ascii="仿宋_GB2312" w:eastAsia="仿宋_GB2312" w:cs="仿宋_GB2312"/>
          <w:color w:val="auto"/>
          <w:spacing w:val="0"/>
          <w:sz w:val="32"/>
          <w:szCs w:val="32"/>
          <w:shd w:val="clear" w:color="auto" w:fill="FFFFFF"/>
        </w:rPr>
        <w:t>局局长兼任</w:t>
      </w:r>
      <w:r>
        <w:rPr>
          <w:rFonts w:hint="eastAsia" w:ascii="仿宋_GB2312" w:eastAsia="仿宋_GB2312" w:cs="仿宋_GB2312"/>
          <w:color w:val="auto"/>
          <w:spacing w:val="0"/>
          <w:sz w:val="32"/>
          <w:szCs w:val="32"/>
          <w:shd w:val="clear" w:color="auto" w:fill="FFFFFF"/>
          <w:lang w:eastAsia="zh-CN"/>
        </w:rPr>
        <w:t>办公室主任</w:t>
      </w:r>
      <w:r>
        <w:rPr>
          <w:rFonts w:hint="eastAsia" w:ascii="仿宋_GB2312" w:eastAsia="仿宋_GB2312" w:cs="仿宋_GB2312"/>
          <w:color w:val="auto"/>
          <w:spacing w:val="0"/>
          <w:sz w:val="32"/>
          <w:szCs w:val="32"/>
          <w:shd w:val="clear" w:color="auto" w:fill="FFFFFF"/>
        </w:rPr>
        <w:t>，县</w:t>
      </w:r>
      <w:r>
        <w:rPr>
          <w:rFonts w:hint="eastAsia" w:ascii="仿宋_GB2312" w:eastAsia="仿宋_GB2312" w:cs="仿宋_GB2312"/>
          <w:color w:val="auto"/>
          <w:spacing w:val="0"/>
          <w:sz w:val="32"/>
          <w:szCs w:val="32"/>
          <w:shd w:val="clear" w:color="auto" w:fill="FFFFFF"/>
          <w:lang w:eastAsia="zh-CN"/>
        </w:rPr>
        <w:t>住建</w:t>
      </w:r>
      <w:r>
        <w:rPr>
          <w:rFonts w:hint="eastAsia" w:ascii="仿宋_GB2312" w:eastAsia="仿宋_GB2312" w:cs="仿宋_GB2312"/>
          <w:color w:val="auto"/>
          <w:spacing w:val="0"/>
          <w:sz w:val="32"/>
          <w:szCs w:val="32"/>
          <w:shd w:val="clear" w:color="auto" w:fill="FFFFFF"/>
        </w:rPr>
        <w:t>局</w:t>
      </w:r>
      <w:r>
        <w:rPr>
          <w:rFonts w:hint="eastAsia" w:ascii="仿宋_GB2312" w:eastAsia="仿宋_GB2312" w:cs="仿宋_GB2312"/>
          <w:color w:val="auto"/>
          <w:spacing w:val="0"/>
          <w:sz w:val="32"/>
          <w:szCs w:val="32"/>
          <w:shd w:val="clear" w:color="auto" w:fill="FFFFFF"/>
          <w:lang w:eastAsia="zh-CN"/>
        </w:rPr>
        <w:t>分管</w:t>
      </w:r>
      <w:r>
        <w:rPr>
          <w:rFonts w:hint="eastAsia" w:ascii="仿宋_GB2312" w:eastAsia="仿宋_GB2312" w:cs="仿宋_GB2312"/>
          <w:color w:val="auto"/>
          <w:spacing w:val="0"/>
          <w:sz w:val="32"/>
          <w:szCs w:val="32"/>
          <w:shd w:val="clear" w:color="auto" w:fill="FFFFFF"/>
        </w:rPr>
        <w:t>副局长兼任办公室副主任。</w:t>
      </w:r>
    </w:p>
    <w:p w14:paraId="6064C93F">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ascii="仿宋_GB2312" w:eastAsia="仿宋_GB2312" w:cs="仿宋_GB2312"/>
          <w:color w:val="auto"/>
          <w:spacing w:val="0"/>
          <w:sz w:val="32"/>
          <w:szCs w:val="32"/>
          <w:shd w:val="clear" w:color="auto" w:fill="FFFFFF"/>
        </w:rPr>
      </w:pPr>
      <w:r>
        <w:rPr>
          <w:rFonts w:hint="eastAsia" w:ascii="仿宋_GB2312" w:eastAsia="仿宋_GB2312" w:cs="仿宋_GB2312"/>
          <w:color w:val="auto"/>
          <w:spacing w:val="0"/>
          <w:sz w:val="32"/>
          <w:szCs w:val="32"/>
          <w:shd w:val="clear" w:color="auto" w:fill="FFFFFF"/>
        </w:rPr>
        <w:t>县应急指挥部办公室主要职责：贯彻落实县应急指挥部的各项部署，组织实施事故应急处置工作；督促相关</w:t>
      </w:r>
      <w:r>
        <w:rPr>
          <w:rFonts w:hint="eastAsia" w:ascii="仿宋_GB2312" w:eastAsia="仿宋_GB2312" w:cs="仿宋_GB2312"/>
          <w:color w:val="auto"/>
          <w:spacing w:val="0"/>
          <w:sz w:val="32"/>
          <w:szCs w:val="32"/>
          <w:shd w:val="clear" w:color="auto" w:fill="FFFFFF"/>
          <w:lang w:val="en-US" w:eastAsia="zh-CN"/>
        </w:rPr>
        <w:t>企业、</w:t>
      </w:r>
      <w:r>
        <w:rPr>
          <w:rFonts w:hint="eastAsia" w:ascii="仿宋_GB2312" w:eastAsia="仿宋_GB2312" w:cs="仿宋_GB2312"/>
          <w:color w:val="auto"/>
          <w:spacing w:val="0"/>
          <w:sz w:val="32"/>
          <w:szCs w:val="32"/>
          <w:shd w:val="clear" w:color="auto" w:fill="FFFFFF"/>
        </w:rPr>
        <w:t>部门</w:t>
      </w:r>
      <w:r>
        <w:rPr>
          <w:rFonts w:hint="eastAsia" w:ascii="仿宋_GB2312" w:eastAsia="仿宋_GB2312" w:cs="仿宋_GB2312"/>
          <w:color w:val="auto"/>
          <w:spacing w:val="0"/>
          <w:sz w:val="32"/>
          <w:szCs w:val="32"/>
          <w:shd w:val="clear" w:color="auto" w:fill="FFFFFF"/>
          <w:lang w:val="en-US" w:eastAsia="zh-CN"/>
        </w:rPr>
        <w:t>和</w:t>
      </w:r>
      <w:r>
        <w:rPr>
          <w:rFonts w:hint="eastAsia" w:ascii="仿宋_GB2312" w:eastAsia="仿宋_GB2312" w:cs="仿宋_GB2312"/>
          <w:color w:val="auto"/>
          <w:spacing w:val="0"/>
          <w:sz w:val="32"/>
          <w:szCs w:val="32"/>
          <w:shd w:val="clear" w:color="auto" w:fill="FFFFFF"/>
        </w:rPr>
        <w:t>单位做好各项应急处置工作，及时有效控制事故，防止事态蔓延扩大；负责提出启动和终止一般以上</w:t>
      </w:r>
      <w:r>
        <w:rPr>
          <w:rFonts w:hint="eastAsia" w:ascii="仿宋_GB2312" w:eastAsia="仿宋_GB2312" w:cs="仿宋_GB2312"/>
          <w:color w:val="auto"/>
          <w:spacing w:val="0"/>
          <w:sz w:val="32"/>
          <w:szCs w:val="32"/>
          <w:shd w:val="clear" w:color="auto" w:fill="FFFFFF"/>
          <w:lang w:eastAsia="zh-CN"/>
        </w:rPr>
        <w:t>供热</w:t>
      </w:r>
      <w:r>
        <w:rPr>
          <w:rFonts w:hint="eastAsia" w:ascii="仿宋_GB2312" w:eastAsia="仿宋_GB2312" w:cs="仿宋_GB2312"/>
          <w:color w:val="auto"/>
          <w:spacing w:val="0"/>
          <w:sz w:val="32"/>
          <w:szCs w:val="32"/>
          <w:shd w:val="clear" w:color="auto" w:fill="FFFFFF"/>
        </w:rPr>
        <w:t>安全事故应急响应的建议；研究协调解决事故应急处理工作中的具体问题；向市</w:t>
      </w:r>
      <w:r>
        <w:rPr>
          <w:rFonts w:hint="eastAsia" w:ascii="仿宋_GB2312" w:eastAsia="仿宋_GB2312" w:cs="仿宋_GB2312"/>
          <w:color w:val="auto"/>
          <w:spacing w:val="0"/>
          <w:sz w:val="32"/>
          <w:szCs w:val="32"/>
          <w:shd w:val="clear" w:color="auto" w:fill="FFFFFF"/>
          <w:lang w:eastAsia="zh-CN"/>
        </w:rPr>
        <w:t>住建</w:t>
      </w:r>
      <w:r>
        <w:rPr>
          <w:rFonts w:hint="eastAsia" w:ascii="仿宋_GB2312" w:eastAsia="仿宋_GB2312" w:cs="仿宋_GB2312"/>
          <w:color w:val="auto"/>
          <w:spacing w:val="0"/>
          <w:sz w:val="32"/>
          <w:szCs w:val="32"/>
          <w:shd w:val="clear" w:color="auto" w:fill="FFFFFF"/>
        </w:rPr>
        <w:t>局（市</w:t>
      </w:r>
      <w:r>
        <w:rPr>
          <w:rFonts w:hint="eastAsia" w:ascii="仿宋_GB2312" w:eastAsia="仿宋_GB2312" w:cs="仿宋_GB2312"/>
          <w:color w:val="auto"/>
          <w:spacing w:val="0"/>
          <w:sz w:val="32"/>
          <w:szCs w:val="32"/>
          <w:shd w:val="clear" w:color="auto" w:fill="FFFFFF"/>
          <w:lang w:eastAsia="zh-CN"/>
        </w:rPr>
        <w:t>供热办</w:t>
      </w:r>
      <w:r>
        <w:rPr>
          <w:rFonts w:hint="eastAsia" w:ascii="仿宋_GB2312" w:eastAsia="仿宋_GB2312" w:cs="仿宋_GB2312"/>
          <w:color w:val="auto"/>
          <w:spacing w:val="0"/>
          <w:sz w:val="32"/>
          <w:szCs w:val="32"/>
          <w:shd w:val="clear" w:color="auto" w:fill="FFFFFF"/>
        </w:rPr>
        <w:t>）报告一般及以上</w:t>
      </w:r>
      <w:r>
        <w:rPr>
          <w:rFonts w:hint="eastAsia" w:ascii="仿宋_GB2312" w:eastAsia="仿宋_GB2312" w:cs="仿宋_GB2312"/>
          <w:color w:val="auto"/>
          <w:spacing w:val="0"/>
          <w:sz w:val="32"/>
          <w:szCs w:val="32"/>
          <w:shd w:val="clear" w:color="auto" w:fill="FFFFFF"/>
          <w:lang w:eastAsia="zh-CN"/>
        </w:rPr>
        <w:t>供热</w:t>
      </w:r>
      <w:r>
        <w:rPr>
          <w:rFonts w:hint="eastAsia" w:ascii="仿宋_GB2312" w:eastAsia="仿宋_GB2312" w:cs="仿宋_GB2312"/>
          <w:color w:val="auto"/>
          <w:spacing w:val="0"/>
          <w:sz w:val="32"/>
          <w:szCs w:val="32"/>
          <w:shd w:val="clear" w:color="auto" w:fill="FFFFFF"/>
        </w:rPr>
        <w:t>安全事故应急处置工作；向县委、县政府、县应急指挥部及其成员单位报告、通报事故应急处置工作情况；组织信息发布。</w:t>
      </w:r>
    </w:p>
    <w:p w14:paraId="7441F1B2">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楷体_GB2312" w:hAnsi="楷体" w:eastAsia="楷体_GB2312" w:cs="仿宋_GB2312"/>
          <w:b/>
          <w:bCs w:val="0"/>
          <w:color w:val="auto"/>
          <w:spacing w:val="0"/>
          <w:sz w:val="32"/>
          <w:szCs w:val="32"/>
          <w:shd w:val="clear" w:color="auto" w:fill="FFFFFF"/>
          <w:lang w:val="en-US" w:eastAsia="zh-CN"/>
        </w:rPr>
      </w:pPr>
      <w:r>
        <w:rPr>
          <w:rFonts w:hint="eastAsia" w:ascii="仿宋_GB2312" w:hAnsi="仿宋_GB2312" w:eastAsia="仿宋_GB2312" w:cs="仿宋_GB2312"/>
          <w:b/>
          <w:bCs w:val="0"/>
          <w:color w:val="auto"/>
          <w:spacing w:val="0"/>
          <w:sz w:val="32"/>
          <w:szCs w:val="32"/>
          <w:shd w:val="clear" w:color="auto" w:fill="FFFFFF"/>
          <w:lang w:val="en-US" w:eastAsia="zh-CN"/>
        </w:rPr>
        <w:t>2.3指挥部成员单位主要职责</w:t>
      </w:r>
    </w:p>
    <w:p w14:paraId="7820FB91">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b/>
          <w:bCs/>
          <w:color w:val="auto"/>
          <w:spacing w:val="0"/>
          <w:kern w:val="2"/>
          <w:sz w:val="32"/>
          <w:szCs w:val="32"/>
          <w:lang w:val="en-US" w:eastAsia="zh-CN" w:bidi="ar"/>
        </w:rPr>
        <w:t>县住建局</w:t>
      </w:r>
      <w:r>
        <w:rPr>
          <w:rFonts w:hint="eastAsia" w:ascii="仿宋_GB2312" w:hAnsi="仿宋_GB2312" w:eastAsia="仿宋_GB2312" w:cs="仿宋_GB2312"/>
          <w:color w:val="auto"/>
          <w:spacing w:val="0"/>
          <w:kern w:val="2"/>
          <w:sz w:val="32"/>
          <w:szCs w:val="32"/>
          <w:lang w:val="en-US" w:eastAsia="zh-CN" w:bidi="ar"/>
        </w:rPr>
        <w:t>：及时了解供热安全事故情况，判定事故等级，提出启动供热安全事故应急预案意见，报送领导小组批准后执行；根据领导小组的指示，组织供热应急专家赴事故发生地开展应急工作，协调有关部门开展应急检修、抢险、排险、快速修复和恢复重建工作；协调供水单位做好事故现场供水保障工作，组织对市政道路、给排水设施进行抢修；按照领导小组的指示，组织专业技术力量协助对事故进行调查。负责组织车辆运送供热抢险应急物资。</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县应急局</w:t>
      </w:r>
      <w:r>
        <w:rPr>
          <w:rFonts w:hint="eastAsia" w:ascii="仿宋_GB2312" w:hAnsi="仿宋_GB2312" w:eastAsia="仿宋_GB2312" w:cs="仿宋_GB2312"/>
          <w:color w:val="auto"/>
          <w:spacing w:val="0"/>
          <w:kern w:val="2"/>
          <w:sz w:val="32"/>
          <w:szCs w:val="32"/>
          <w:lang w:val="en-US" w:eastAsia="zh-CN" w:bidi="ar"/>
        </w:rPr>
        <w:t>：负责事故应急处置指挥联络、统一协调、指导工作；负责调拨应急储备物资；负责组织事故责任的调查处理等。</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县委宣传部：</w:t>
      </w:r>
      <w:r>
        <w:rPr>
          <w:rFonts w:hint="eastAsia" w:ascii="仿宋_GB2312" w:hAnsi="仿宋_GB2312" w:eastAsia="仿宋_GB2312" w:cs="仿宋_GB2312"/>
          <w:color w:val="auto"/>
          <w:spacing w:val="0"/>
          <w:kern w:val="2"/>
          <w:sz w:val="32"/>
          <w:szCs w:val="32"/>
          <w:lang w:val="en-US" w:eastAsia="zh-CN" w:bidi="ar"/>
        </w:rPr>
        <w:t>负责组织新闻宣传媒体配合领导小组办公室全面、客观、及时、准确地宣传报道供热事故抢险救援工作，做好舆论引导。</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县纪委监委：</w:t>
      </w:r>
      <w:r>
        <w:rPr>
          <w:rFonts w:hint="eastAsia" w:ascii="仿宋_GB2312" w:hAnsi="仿宋_GB2312" w:eastAsia="仿宋_GB2312" w:cs="仿宋_GB2312"/>
          <w:color w:val="auto"/>
          <w:spacing w:val="0"/>
          <w:kern w:val="2"/>
          <w:sz w:val="32"/>
          <w:szCs w:val="32"/>
          <w:lang w:val="en-US" w:eastAsia="zh-CN" w:bidi="ar"/>
        </w:rPr>
        <w:t>负责监督检查有关人员在供热事故应急处置工作中职责履行情况。</w:t>
      </w:r>
    </w:p>
    <w:p w14:paraId="0F2DC848">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b/>
          <w:bCs/>
          <w:color w:val="auto"/>
          <w:spacing w:val="0"/>
          <w:kern w:val="2"/>
          <w:sz w:val="32"/>
          <w:szCs w:val="32"/>
          <w:lang w:val="en-US" w:eastAsia="zh-CN" w:bidi="ar"/>
        </w:rPr>
        <w:t>县公安局：</w:t>
      </w:r>
      <w:r>
        <w:rPr>
          <w:rFonts w:hint="eastAsia" w:ascii="仿宋_GB2312" w:hAnsi="仿宋_GB2312" w:eastAsia="仿宋_GB2312" w:cs="仿宋_GB2312"/>
          <w:color w:val="auto"/>
          <w:spacing w:val="0"/>
          <w:kern w:val="2"/>
          <w:sz w:val="32"/>
          <w:szCs w:val="32"/>
          <w:lang w:val="en-US" w:eastAsia="zh-CN" w:bidi="ar"/>
        </w:rPr>
        <w:t>负责调派县公安交警大队维持事故现场秩序，做好警戒，疏散人员，确保道路通畅，保证事故抢险车辆进出有序；负责事故单位及有关责任人的控制；负责保护人员和财产安全；负责核对死亡人数、死亡人员姓名、身份，协助县政府通知死者和伤员家属；负责事故现场的调查、取证等工作。</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县市场监管局：</w:t>
      </w:r>
      <w:r>
        <w:rPr>
          <w:rFonts w:hint="eastAsia" w:ascii="仿宋_GB2312" w:hAnsi="仿宋_GB2312" w:eastAsia="仿宋_GB2312" w:cs="仿宋_GB2312"/>
          <w:color w:val="auto"/>
          <w:spacing w:val="0"/>
          <w:kern w:val="2"/>
          <w:sz w:val="32"/>
          <w:szCs w:val="32"/>
          <w:lang w:val="en-US" w:eastAsia="zh-CN" w:bidi="ar"/>
        </w:rPr>
        <w:t>组织或参与压力容器、压力管道等特种设备事故调查，并参与应急处置工作。</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县发改局：</w:t>
      </w:r>
      <w:r>
        <w:rPr>
          <w:rFonts w:hint="eastAsia" w:ascii="仿宋_GB2312" w:hAnsi="仿宋_GB2312" w:eastAsia="仿宋_GB2312" w:cs="仿宋_GB2312"/>
          <w:color w:val="auto"/>
          <w:spacing w:val="0"/>
          <w:kern w:val="2"/>
          <w:sz w:val="32"/>
          <w:szCs w:val="32"/>
          <w:lang w:val="en-US" w:eastAsia="zh-CN" w:bidi="ar"/>
        </w:rPr>
        <w:t>协调电力、电信等部门做好事故现场的供电、通信等保障工作，确保抢险救援工作顺利进行。</w:t>
      </w:r>
    </w:p>
    <w:p w14:paraId="64054C5F">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Times New Roman" w:eastAsia="仿宋_GB2312"/>
          <w:b/>
          <w:bCs/>
          <w:color w:val="auto"/>
          <w:spacing w:val="0"/>
          <w:sz w:val="32"/>
          <w:szCs w:val="32"/>
        </w:rPr>
        <w:t>县财政局：</w:t>
      </w:r>
      <w:r>
        <w:rPr>
          <w:rFonts w:hint="eastAsia" w:ascii="仿宋_GB2312" w:hAnsi="Times New Roman" w:eastAsia="仿宋_GB2312"/>
          <w:color w:val="auto"/>
          <w:spacing w:val="0"/>
          <w:sz w:val="32"/>
          <w:szCs w:val="32"/>
        </w:rPr>
        <w:t>协调有关部门做好</w:t>
      </w:r>
      <w:r>
        <w:rPr>
          <w:rFonts w:hint="eastAsia" w:ascii="仿宋_GB2312" w:hAnsi="Times New Roman" w:eastAsia="仿宋_GB2312"/>
          <w:color w:val="auto"/>
          <w:spacing w:val="0"/>
          <w:sz w:val="32"/>
          <w:szCs w:val="32"/>
          <w:lang w:val="en-US" w:eastAsia="zh-CN"/>
        </w:rPr>
        <w:t>供暖</w:t>
      </w:r>
      <w:r>
        <w:rPr>
          <w:rFonts w:hint="eastAsia" w:ascii="仿宋_GB2312" w:hAnsi="Times New Roman" w:eastAsia="仿宋_GB2312"/>
          <w:color w:val="auto"/>
          <w:spacing w:val="0"/>
          <w:sz w:val="32"/>
          <w:szCs w:val="32"/>
        </w:rPr>
        <w:t>事故应急处置所需经费保障工作。</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县自然资源局：</w:t>
      </w:r>
      <w:r>
        <w:rPr>
          <w:rFonts w:hint="eastAsia" w:ascii="仿宋_GB2312" w:hAnsi="仿宋_GB2312" w:eastAsia="仿宋_GB2312" w:cs="仿宋_GB2312"/>
          <w:color w:val="auto"/>
          <w:spacing w:val="0"/>
          <w:kern w:val="2"/>
          <w:sz w:val="32"/>
          <w:szCs w:val="32"/>
          <w:lang w:val="en-US" w:eastAsia="zh-CN" w:bidi="ar"/>
        </w:rPr>
        <w:t>负责事故发生后供热规划工作，按照领导小组的指示，组织规划力量对事故发生地进行对口技术支援。</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 xml:space="preserve"> 县卫健局：</w:t>
      </w:r>
      <w:r>
        <w:rPr>
          <w:rFonts w:hint="eastAsia" w:ascii="仿宋_GB2312" w:hAnsi="仿宋_GB2312" w:eastAsia="仿宋_GB2312" w:cs="仿宋_GB2312"/>
          <w:color w:val="auto"/>
          <w:spacing w:val="0"/>
          <w:kern w:val="2"/>
          <w:sz w:val="32"/>
          <w:szCs w:val="32"/>
          <w:lang w:val="en-US" w:eastAsia="zh-CN" w:bidi="ar"/>
        </w:rPr>
        <w:t>负责组织医疗急救和卫生防疫队伍，抢救事故伤病人员；负责对事故区域疫情、病情实施紧急处理，防止疫情、疾病传播蔓延。</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县生态环境分局：</w:t>
      </w:r>
      <w:r>
        <w:rPr>
          <w:rFonts w:hint="eastAsia" w:ascii="仿宋_GB2312" w:hAnsi="仿宋_GB2312" w:eastAsia="仿宋_GB2312" w:cs="仿宋_GB2312"/>
          <w:color w:val="auto"/>
          <w:spacing w:val="0"/>
          <w:kern w:val="2"/>
          <w:sz w:val="32"/>
          <w:szCs w:val="32"/>
          <w:lang w:val="en-US" w:eastAsia="zh-CN" w:bidi="ar"/>
        </w:rPr>
        <w:t>负责做好事故区域环境应急监测工作，提出环境污染消除和治理的建议并监督实施，防治环境污染进一步扩大或转移，根据县人民政府授权公开相关环境污染信息。</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县水务局：</w:t>
      </w:r>
      <w:r>
        <w:rPr>
          <w:rFonts w:hint="eastAsia" w:ascii="仿宋_GB2312" w:hAnsi="仿宋_GB2312" w:eastAsia="仿宋_GB2312" w:cs="仿宋_GB2312"/>
          <w:color w:val="auto"/>
          <w:spacing w:val="0"/>
          <w:kern w:val="2"/>
          <w:sz w:val="32"/>
          <w:szCs w:val="32"/>
          <w:lang w:val="en-US" w:eastAsia="zh-CN" w:bidi="ar"/>
        </w:rPr>
        <w:t>负责供热重大事故涉及的水利防洪工程协调、调度和水情、汛情的预警、监测，为供热抢险修复提供便利条件。</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县气象局：</w:t>
      </w:r>
      <w:r>
        <w:rPr>
          <w:rFonts w:hint="eastAsia" w:ascii="仿宋_GB2312" w:hAnsi="仿宋_GB2312" w:eastAsia="仿宋_GB2312" w:cs="仿宋_GB2312"/>
          <w:color w:val="auto"/>
          <w:spacing w:val="0"/>
          <w:kern w:val="2"/>
          <w:sz w:val="32"/>
          <w:szCs w:val="32"/>
          <w:lang w:val="en-US" w:eastAsia="zh-CN" w:bidi="ar"/>
        </w:rPr>
        <w:t>负责对天气、雨情的监测和预警预报，适时发布灾害性天气气候的预警、预测、预报。</w:t>
      </w:r>
    </w:p>
    <w:p w14:paraId="549F202A">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bCs/>
          <w:color w:val="auto"/>
          <w:spacing w:val="0"/>
          <w:kern w:val="2"/>
          <w:sz w:val="32"/>
          <w:szCs w:val="32"/>
          <w:lang w:val="en-US" w:eastAsia="zh-CN" w:bidi="ar"/>
        </w:rPr>
      </w:pPr>
      <w:r>
        <w:rPr>
          <w:rFonts w:hint="eastAsia" w:ascii="仿宋_GB2312" w:hAnsi="Times New Roman" w:eastAsia="仿宋_GB2312"/>
          <w:b/>
          <w:bCs/>
          <w:color w:val="auto"/>
          <w:spacing w:val="0"/>
          <w:sz w:val="32"/>
          <w:szCs w:val="32"/>
        </w:rPr>
        <w:t>县消防救援大队</w:t>
      </w:r>
      <w:r>
        <w:rPr>
          <w:rFonts w:hint="eastAsia" w:ascii="仿宋_GB2312" w:hAnsi="Times New Roman" w:eastAsia="仿宋_GB2312"/>
          <w:b/>
          <w:bCs/>
          <w:color w:val="auto"/>
          <w:spacing w:val="0"/>
          <w:sz w:val="32"/>
          <w:szCs w:val="32"/>
          <w:lang w:eastAsia="zh-CN"/>
        </w:rPr>
        <w:t>、</w:t>
      </w:r>
      <w:r>
        <w:rPr>
          <w:rFonts w:hint="eastAsia" w:ascii="仿宋_GB2312" w:hAnsi="Times New Roman" w:eastAsia="仿宋_GB2312"/>
          <w:b/>
          <w:bCs/>
          <w:color w:val="auto"/>
          <w:spacing w:val="0"/>
          <w:sz w:val="32"/>
          <w:szCs w:val="32"/>
          <w:lang w:val="en-US" w:eastAsia="zh-CN"/>
        </w:rPr>
        <w:t>市消防救援机动大队二中队</w:t>
      </w:r>
      <w:r>
        <w:rPr>
          <w:rFonts w:hint="eastAsia" w:ascii="仿宋_GB2312" w:hAnsi="Times New Roman" w:eastAsia="仿宋_GB2312"/>
          <w:b/>
          <w:bCs/>
          <w:color w:val="auto"/>
          <w:spacing w:val="0"/>
          <w:sz w:val="32"/>
          <w:szCs w:val="32"/>
        </w:rPr>
        <w:t>：</w:t>
      </w:r>
      <w:r>
        <w:rPr>
          <w:rFonts w:hint="eastAsia" w:ascii="仿宋_GB2312" w:hAnsi="Times New Roman" w:eastAsia="仿宋_GB2312"/>
          <w:color w:val="auto"/>
          <w:spacing w:val="0"/>
          <w:sz w:val="32"/>
          <w:szCs w:val="32"/>
        </w:rPr>
        <w:t>贯彻落实省、市、县政府关于</w:t>
      </w:r>
      <w:r>
        <w:rPr>
          <w:rFonts w:hint="eastAsia" w:ascii="仿宋_GB2312" w:hAnsi="Times New Roman" w:eastAsia="仿宋_GB2312"/>
          <w:color w:val="auto"/>
          <w:spacing w:val="0"/>
          <w:sz w:val="32"/>
          <w:szCs w:val="32"/>
          <w:lang w:val="en-US" w:eastAsia="zh-CN"/>
        </w:rPr>
        <w:t>供暖</w:t>
      </w:r>
      <w:r>
        <w:rPr>
          <w:rFonts w:hint="eastAsia" w:ascii="仿宋_GB2312" w:hAnsi="Times New Roman" w:eastAsia="仿宋_GB2312"/>
          <w:color w:val="auto"/>
          <w:spacing w:val="0"/>
          <w:sz w:val="32"/>
          <w:szCs w:val="32"/>
        </w:rPr>
        <w:t>事故应急工作的决定事项；承担县应急指挥部日常工作，负责</w:t>
      </w:r>
      <w:r>
        <w:rPr>
          <w:rFonts w:hint="eastAsia" w:ascii="仿宋_GB2312" w:hAnsi="Times New Roman" w:eastAsia="仿宋_GB2312"/>
          <w:color w:val="auto"/>
          <w:spacing w:val="0"/>
          <w:sz w:val="32"/>
          <w:szCs w:val="32"/>
          <w:lang w:val="en-US" w:eastAsia="zh-CN"/>
        </w:rPr>
        <w:t>供暖</w:t>
      </w:r>
      <w:r>
        <w:rPr>
          <w:rFonts w:hint="eastAsia" w:ascii="仿宋_GB2312" w:hAnsi="Times New Roman" w:eastAsia="仿宋_GB2312"/>
          <w:color w:val="auto"/>
          <w:spacing w:val="0"/>
          <w:sz w:val="32"/>
          <w:szCs w:val="32"/>
        </w:rPr>
        <w:t>救</w:t>
      </w:r>
      <w:r>
        <w:rPr>
          <w:rFonts w:hint="eastAsia" w:ascii="仿宋_GB2312" w:hAnsi="Times New Roman" w:eastAsia="仿宋_GB2312"/>
          <w:color w:val="auto"/>
          <w:spacing w:val="0"/>
          <w:sz w:val="32"/>
          <w:szCs w:val="32"/>
          <w:lang w:val="en-US" w:eastAsia="zh-CN"/>
        </w:rPr>
        <w:t>援</w:t>
      </w:r>
      <w:r>
        <w:rPr>
          <w:rFonts w:hint="eastAsia" w:ascii="仿宋_GB2312" w:hAnsi="Times New Roman" w:eastAsia="仿宋_GB2312"/>
          <w:color w:val="auto"/>
          <w:spacing w:val="0"/>
          <w:sz w:val="32"/>
          <w:szCs w:val="32"/>
        </w:rPr>
        <w:t>和</w:t>
      </w:r>
      <w:r>
        <w:rPr>
          <w:rFonts w:hint="eastAsia" w:ascii="仿宋_GB2312" w:hAnsi="Times New Roman" w:eastAsia="仿宋_GB2312"/>
          <w:color w:val="auto"/>
          <w:spacing w:val="0"/>
          <w:sz w:val="32"/>
          <w:szCs w:val="32"/>
          <w:lang w:val="en-US" w:eastAsia="zh-CN"/>
        </w:rPr>
        <w:t>事故</w:t>
      </w:r>
      <w:r>
        <w:rPr>
          <w:rFonts w:hint="eastAsia" w:ascii="仿宋_GB2312" w:hAnsi="Times New Roman" w:eastAsia="仿宋_GB2312"/>
          <w:color w:val="auto"/>
          <w:spacing w:val="0"/>
          <w:sz w:val="32"/>
          <w:szCs w:val="32"/>
        </w:rPr>
        <w:t>原因调查工作，承担县级</w:t>
      </w:r>
      <w:r>
        <w:rPr>
          <w:rFonts w:hint="eastAsia" w:ascii="仿宋_GB2312" w:hAnsi="Times New Roman" w:eastAsia="仿宋_GB2312"/>
          <w:color w:val="auto"/>
          <w:spacing w:val="0"/>
          <w:sz w:val="32"/>
          <w:szCs w:val="32"/>
          <w:lang w:val="en-US" w:eastAsia="zh-CN"/>
        </w:rPr>
        <w:t>供暖</w:t>
      </w:r>
      <w:r>
        <w:rPr>
          <w:rFonts w:hint="eastAsia" w:ascii="仿宋_GB2312" w:hAnsi="Times New Roman" w:eastAsia="仿宋_GB2312"/>
          <w:color w:val="auto"/>
          <w:spacing w:val="0"/>
          <w:sz w:val="32"/>
          <w:szCs w:val="32"/>
        </w:rPr>
        <w:t>事故应急预案的起草和实施工作，组织</w:t>
      </w:r>
      <w:r>
        <w:rPr>
          <w:rFonts w:hint="eastAsia" w:ascii="仿宋_GB2312" w:hAnsi="Times New Roman" w:eastAsia="仿宋_GB2312"/>
          <w:color w:val="auto"/>
          <w:spacing w:val="0"/>
          <w:sz w:val="32"/>
          <w:szCs w:val="32"/>
          <w:lang w:val="en-US" w:eastAsia="zh-CN"/>
        </w:rPr>
        <w:t>供暖</w:t>
      </w:r>
      <w:r>
        <w:rPr>
          <w:rFonts w:hint="eastAsia" w:ascii="仿宋_GB2312" w:hAnsi="Times New Roman" w:eastAsia="仿宋_GB2312"/>
          <w:color w:val="auto"/>
          <w:spacing w:val="0"/>
          <w:sz w:val="32"/>
          <w:szCs w:val="32"/>
        </w:rPr>
        <w:t>事故应急救援演练。</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县供电公司：</w:t>
      </w:r>
      <w:r>
        <w:rPr>
          <w:rFonts w:hint="eastAsia" w:ascii="仿宋_GB2312" w:hAnsi="仿宋_GB2312" w:eastAsia="仿宋_GB2312" w:cs="仿宋_GB2312"/>
          <w:color w:val="auto"/>
          <w:spacing w:val="0"/>
          <w:kern w:val="2"/>
          <w:sz w:val="32"/>
          <w:szCs w:val="32"/>
          <w:lang w:val="en-US" w:eastAsia="zh-CN" w:bidi="ar"/>
        </w:rPr>
        <w:t>负责事故灾难现场供、用电及应急装置的架设；快速修复事故受损的供配电设备，及时恢复正常供电。</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电信肃南分公司、移动肃南分公司、联通肃南分公司：</w:t>
      </w:r>
      <w:r>
        <w:rPr>
          <w:rFonts w:hint="eastAsia" w:ascii="仿宋_GB2312" w:hAnsi="仿宋_GB2312" w:eastAsia="仿宋_GB2312" w:cs="仿宋_GB2312"/>
          <w:color w:val="auto"/>
          <w:spacing w:val="0"/>
          <w:kern w:val="2"/>
          <w:sz w:val="32"/>
          <w:szCs w:val="32"/>
          <w:lang w:val="en-US" w:eastAsia="zh-CN" w:bidi="ar"/>
        </w:rPr>
        <w:t>负责事故现场通信保障工作。</w:t>
      </w:r>
    </w:p>
    <w:p w14:paraId="74B455B8">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color w:val="auto"/>
          <w:spacing w:val="0"/>
          <w:sz w:val="32"/>
          <w:szCs w:val="32"/>
          <w:shd w:val="clear" w:color="auto" w:fill="FFFFFF"/>
        </w:rPr>
      </w:pPr>
      <w:r>
        <w:rPr>
          <w:rFonts w:hint="eastAsia" w:ascii="仿宋_GB2312" w:hAnsi="仿宋_GB2312" w:eastAsia="仿宋_GB2312" w:cs="仿宋_GB2312"/>
          <w:b/>
          <w:bCs/>
          <w:color w:val="auto"/>
          <w:spacing w:val="0"/>
          <w:kern w:val="2"/>
          <w:sz w:val="32"/>
          <w:szCs w:val="32"/>
          <w:lang w:val="en-US" w:eastAsia="zh-CN" w:bidi="ar"/>
        </w:rPr>
        <w:t>供热企业：</w:t>
      </w:r>
      <w:r>
        <w:rPr>
          <w:rFonts w:hint="eastAsia" w:ascii="仿宋_GB2312" w:hAnsi="仿宋_GB2312" w:eastAsia="仿宋_GB2312" w:cs="仿宋_GB2312"/>
          <w:color w:val="auto"/>
          <w:spacing w:val="0"/>
          <w:kern w:val="2"/>
          <w:sz w:val="32"/>
          <w:szCs w:val="32"/>
          <w:lang w:val="en-US" w:eastAsia="zh-CN" w:bidi="ar"/>
        </w:rPr>
        <w:t>负责制定现场抢修方案，具体实施现场抢修；健全抢险组织机构，成立抢险队伍，配备必要的仪器机具，交通通信工具，并定期组织演练；做好生产调度、用户通告、事故现场的安全监护等工作；配合事故调查、取证、分析工作；协助有关部门做好后勤保障工作；对供热用户开展应急知识宣传，及时向有关部门报告事故情况。</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其他部门和单位按照职责及领导小组的指令，依法、有序参与</w:t>
      </w:r>
      <w:bookmarkStart w:id="0" w:name="_GoBack"/>
      <w:bookmarkEnd w:id="0"/>
      <w:r>
        <w:rPr>
          <w:rFonts w:hint="eastAsia" w:ascii="仿宋_GB2312" w:hAnsi="仿宋_GB2312" w:eastAsia="仿宋_GB2312" w:cs="仿宋_GB2312"/>
          <w:color w:val="auto"/>
          <w:spacing w:val="0"/>
          <w:kern w:val="2"/>
          <w:sz w:val="32"/>
          <w:szCs w:val="32"/>
          <w:lang w:val="en-US" w:eastAsia="zh-CN" w:bidi="ar"/>
        </w:rPr>
        <w:t>供热安全事故处置工作。</w:t>
      </w:r>
      <w:r>
        <w:rPr>
          <w:rFonts w:hint="eastAsia" w:ascii="仿宋_GB2312" w:hAnsi="仿宋_GB2312" w:eastAsia="仿宋_GB2312" w:cs="仿宋_GB2312"/>
          <w:b/>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楷体_GB2312" w:hAnsi="楷体" w:eastAsia="楷体_GB2312" w:cs="仿宋_GB2312"/>
          <w:b/>
          <w:color w:val="auto"/>
          <w:spacing w:val="0"/>
          <w:sz w:val="32"/>
          <w:szCs w:val="32"/>
          <w:shd w:val="clear" w:color="auto" w:fill="FFFFFF"/>
          <w:lang w:val="en-US" w:eastAsia="zh-CN"/>
        </w:rPr>
        <w:t>2.4县应急指挥部工作组及主要职责</w:t>
      </w:r>
    </w:p>
    <w:p w14:paraId="1A3B2692">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auto"/>
          <w:spacing w:val="0"/>
          <w:sz w:val="32"/>
          <w:szCs w:val="32"/>
          <w:shd w:val="clear" w:color="auto" w:fill="FFFFFF"/>
        </w:rPr>
      </w:pPr>
      <w:r>
        <w:rPr>
          <w:rFonts w:hint="eastAsia" w:ascii="仿宋_GB2312" w:hAnsi="仿宋_GB2312" w:eastAsia="仿宋_GB2312" w:cs="仿宋_GB2312"/>
          <w:color w:val="auto"/>
          <w:spacing w:val="0"/>
          <w:sz w:val="32"/>
          <w:szCs w:val="32"/>
          <w:shd w:val="clear" w:color="auto" w:fill="FFFFFF"/>
          <w:lang w:eastAsia="zh-CN"/>
        </w:rPr>
        <w:t>供热</w:t>
      </w:r>
      <w:r>
        <w:rPr>
          <w:rFonts w:hint="eastAsia" w:ascii="仿宋_GB2312" w:hAnsi="仿宋_GB2312" w:eastAsia="仿宋_GB2312" w:cs="仿宋_GB2312"/>
          <w:color w:val="auto"/>
          <w:spacing w:val="0"/>
          <w:sz w:val="32"/>
          <w:szCs w:val="32"/>
          <w:shd w:val="clear" w:color="auto" w:fill="FFFFFF"/>
        </w:rPr>
        <w:t>安全事故发生后，根据事故处置需要，县应急指挥部可下设若干工作组，在县应急指挥部的统一领导下开展工作，并随时向县应急指挥部办公室报告工作进展情况。</w:t>
      </w:r>
    </w:p>
    <w:p w14:paraId="15A22395">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3预防预警机制</w:t>
      </w:r>
    </w:p>
    <w:p w14:paraId="289B4899">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楷体_GB2312" w:hAnsi="楷体" w:eastAsia="楷体_GB2312" w:cs="仿宋_GB2312"/>
          <w:b/>
          <w:color w:val="auto"/>
          <w:spacing w:val="0"/>
          <w:sz w:val="32"/>
          <w:szCs w:val="32"/>
          <w:shd w:val="clear" w:color="auto" w:fill="FFFFFF"/>
          <w:lang w:val="en-US" w:eastAsia="zh-CN"/>
        </w:rPr>
      </w:pPr>
      <w:r>
        <w:rPr>
          <w:rFonts w:hint="eastAsia" w:ascii="楷体_GB2312" w:hAnsi="楷体" w:eastAsia="楷体_GB2312" w:cs="仿宋_GB2312"/>
          <w:b/>
          <w:color w:val="auto"/>
          <w:spacing w:val="0"/>
          <w:sz w:val="32"/>
          <w:szCs w:val="32"/>
          <w:shd w:val="clear" w:color="auto" w:fill="FFFFFF"/>
          <w:lang w:val="en-US" w:eastAsia="zh-CN"/>
        </w:rPr>
        <w:t>3.1信息监测与报告</w:t>
      </w:r>
    </w:p>
    <w:p w14:paraId="4F1F6909">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县供热应急指挥部负责城区供热系统运行监测、预警工作。确定信息监测方法与程序，建立信息来源与分析、常规数据监测，风险分析与分级等制度。按照早发现、早报告、早处置原则，明确影响的范围、信息渠道、时限要求、审批程序、监督管理、责任制等。</w:t>
      </w:r>
    </w:p>
    <w:p w14:paraId="295A2B73">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4信息报告</w:t>
      </w:r>
    </w:p>
    <w:p w14:paraId="7ED2BA47">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auto"/>
          <w:spacing w:val="0"/>
          <w:kern w:val="2"/>
          <w:sz w:val="32"/>
          <w:szCs w:val="32"/>
        </w:rPr>
      </w:pPr>
      <w:r>
        <w:rPr>
          <w:rFonts w:hint="eastAsia" w:ascii="楷体_GB2312" w:hAnsi="楷体" w:eastAsia="楷体_GB2312" w:cs="仿宋_GB2312"/>
          <w:b/>
          <w:color w:val="auto"/>
          <w:spacing w:val="0"/>
          <w:sz w:val="32"/>
          <w:szCs w:val="32"/>
          <w:shd w:val="clear" w:color="auto" w:fill="FFFFFF"/>
          <w:lang w:val="en-US" w:eastAsia="zh-CN"/>
        </w:rPr>
        <w:t>4.1</w:t>
      </w:r>
      <w:r>
        <w:rPr>
          <w:rFonts w:hint="eastAsia" w:ascii="仿宋_GB2312" w:hAnsi="仿宋_GB2312" w:eastAsia="仿宋_GB2312" w:cs="仿宋_GB2312"/>
          <w:color w:val="auto"/>
          <w:spacing w:val="0"/>
          <w:kern w:val="2"/>
          <w:sz w:val="32"/>
          <w:szCs w:val="32"/>
          <w:lang w:val="en-US" w:eastAsia="zh-CN" w:bidi="ar"/>
        </w:rPr>
        <w:t>县住建局具体负责实施城区供热事故监测工作。城区供热事故发生后，供热单位立即报告供热应急指挥部办公室，供热应急指挥部办公室立即对收集到的供热事故信息进行汇总分析，根据事故级别，按规定逐级上报。报告为电话报告和书面报告两种形式。来不及形成文字的，可先用电话口头报告，然后再呈书面报告;来不及呈送详细报告的，可先做简要报告，然后根据事态的发展和处理情况，随时续报。</w:t>
      </w:r>
    </w:p>
    <w:p w14:paraId="2CE439C9">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color w:val="auto"/>
          <w:spacing w:val="0"/>
          <w:kern w:val="2"/>
          <w:sz w:val="32"/>
          <w:szCs w:val="32"/>
          <w:lang w:val="en-US" w:eastAsia="zh-CN" w:bidi="ar"/>
        </w:rPr>
        <w:t>对于较大以上（含较大）供热事故，县政府应在事故发生后2小时内向市政府报告。同时，县供热事故应急指挥部办公室应向市供热事故应急指挥部办公室报告；重大以上（含重大）供热事故，县政府和县供热事故应急指挥部办公室在第一时间内分别向市政府和市供热事故应急指挥部办公室报告基本情况确实难以全面、准确掌握供暖事故情况的，县政府和县供热事故应急指挥部办公室应向市政府和市供热事故应急指挥部办公室报告初步情况，并说明原因，在后续应急处置过程中及时续报有关情况。应急信息报告内容包括：时间、地点、信息来源、事故性质、影响范围、事故发展趋势和已经采取的措施等。</w:t>
      </w:r>
    </w:p>
    <w:p w14:paraId="089621CE">
      <w:pPr>
        <w:pStyle w:val="2"/>
        <w:keepNext w:val="0"/>
        <w:keepLines w:val="0"/>
        <w:pageBreakBefore w:val="0"/>
        <w:widowControl w:val="0"/>
        <w:shd w:val="clear"/>
        <w:kinsoku/>
        <w:wordWrap/>
        <w:overflowPunct/>
        <w:topLinePunct w:val="0"/>
        <w:autoSpaceDN/>
        <w:bidi w:val="0"/>
        <w:spacing w:line="560" w:lineRule="exact"/>
        <w:ind w:left="0" w:leftChars="0" w:firstLine="640" w:firstLineChars="200"/>
        <w:jc w:val="both"/>
        <w:textAlignment w:val="auto"/>
        <w:rPr>
          <w:rFonts w:hint="eastAsia" w:ascii="仿宋_GB2312" w:hAnsi="仿宋_GB2312" w:eastAsia="仿宋_GB2312" w:cs="仿宋_GB2312"/>
          <w:color w:val="auto"/>
          <w:spacing w:val="0"/>
          <w:sz w:val="32"/>
          <w:szCs w:val="32"/>
          <w:lang w:val="en-US"/>
        </w:rPr>
      </w:pPr>
      <w:r>
        <w:rPr>
          <w:rFonts w:hint="eastAsia" w:ascii="仿宋_GB2312" w:hAnsi="仿宋_GB2312" w:eastAsia="仿宋_GB2312" w:cs="仿宋_GB2312"/>
          <w:color w:val="auto"/>
          <w:spacing w:val="0"/>
          <w:kern w:val="2"/>
          <w:sz w:val="32"/>
          <w:szCs w:val="32"/>
          <w:lang w:val="en-US" w:eastAsia="zh-CN" w:bidi="ar"/>
        </w:rPr>
        <w:t>县供热事故应急指挥部办公室要及时汇总核实信息，并上报县供热事故应急指挥部，同时及时传达有关领导对供热事故应急处置工作的批示、指示和要求，并跟踪反馈落实情况。</w:t>
      </w:r>
    </w:p>
    <w:p w14:paraId="2F6890B1">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auto"/>
          <w:spacing w:val="0"/>
          <w:kern w:val="2"/>
          <w:sz w:val="32"/>
          <w:szCs w:val="32"/>
        </w:rPr>
      </w:pPr>
      <w:r>
        <w:rPr>
          <w:rFonts w:hint="eastAsia" w:ascii="楷体_GB2312" w:hAnsi="楷体" w:eastAsia="楷体_GB2312" w:cs="仿宋_GB2312"/>
          <w:b/>
          <w:color w:val="auto"/>
          <w:spacing w:val="0"/>
          <w:sz w:val="32"/>
          <w:szCs w:val="32"/>
          <w:shd w:val="clear" w:color="auto" w:fill="FFFFFF"/>
          <w:lang w:val="en-US" w:eastAsia="zh-CN"/>
        </w:rPr>
        <w:t xml:space="preserve">4.2 </w:t>
      </w:r>
      <w:r>
        <w:rPr>
          <w:rFonts w:hint="eastAsia" w:ascii="仿宋_GB2312" w:hAnsi="仿宋_GB2312" w:eastAsia="仿宋_GB2312" w:cs="仿宋_GB2312"/>
          <w:color w:val="auto"/>
          <w:spacing w:val="0"/>
          <w:kern w:val="2"/>
          <w:sz w:val="32"/>
          <w:szCs w:val="32"/>
          <w:lang w:val="en-US" w:eastAsia="zh-CN" w:bidi="ar"/>
        </w:rPr>
        <w:t>应急处置过程中，及时续报有关情况、并实行快报制度。供热应急指挥部在事故发生后3小时内写出事故快报，分别报送市、省供热应急指挥部。</w:t>
      </w:r>
    </w:p>
    <w:p w14:paraId="127667DD">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事故快报包括以下内容：</w:t>
      </w:r>
    </w:p>
    <w:p w14:paraId="54495D39">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4.2.1事故单位的详细名称、单位负责人、联系电话及地址；</w:t>
      </w:r>
    </w:p>
    <w:p w14:paraId="181BB925">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4.2.2事故单位的经济类型，生产、输配规模、热源地、热力站处数；</w:t>
      </w:r>
    </w:p>
    <w:p w14:paraId="0834EB87">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4.2.3事故发生的时间、地点、类别；</w:t>
      </w:r>
    </w:p>
    <w:p w14:paraId="128FA0FC">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4.2.4事故造成的危害程度、影响范围、伤亡人数、直接经济损失的初步估计；</w:t>
      </w:r>
    </w:p>
    <w:p w14:paraId="5AB7FEF6">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4.2.5事故的简要经过；</w:t>
      </w:r>
    </w:p>
    <w:p w14:paraId="0B498EFA">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4.2.6事故原因的初步分析判断；</w:t>
      </w:r>
    </w:p>
    <w:p w14:paraId="6113DE3D">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4.2.7事故发生后采取的应急处理措施及控制情况；</w:t>
      </w:r>
    </w:p>
    <w:p w14:paraId="224D2EA6">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4.2.8需要有关部门和单位协助抢救和处理的有关事宜；</w:t>
      </w:r>
    </w:p>
    <w:p w14:paraId="68341ECF">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4.2.9事故报告单位、签发人和报告时间；</w:t>
      </w:r>
    </w:p>
    <w:p w14:paraId="37857530">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4.2.10其他需要上报的有关事项。</w:t>
      </w:r>
    </w:p>
    <w:p w14:paraId="0DBF4985">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5先期处置</w:t>
      </w:r>
    </w:p>
    <w:p w14:paraId="44E62D3E">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城区供热事故发生后，县住建局立即进行先期处置，启动应急响应，组织相关人员抢险，控制事态发展。</w:t>
      </w:r>
    </w:p>
    <w:p w14:paraId="0029E992">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bCs w:val="0"/>
          <w:color w:val="auto"/>
          <w:spacing w:val="0"/>
          <w:sz w:val="32"/>
          <w:szCs w:val="32"/>
          <w:shd w:val="clear" w:color="auto" w:fill="FFFFFF"/>
          <w:lang w:val="en-US" w:eastAsia="zh-CN"/>
        </w:rPr>
      </w:pPr>
      <w:r>
        <w:rPr>
          <w:rFonts w:hint="eastAsia" w:ascii="仿宋_GB2312" w:hAnsi="仿宋_GB2312" w:eastAsia="仿宋_GB2312" w:cs="仿宋_GB2312"/>
          <w:b/>
          <w:bCs w:val="0"/>
          <w:color w:val="auto"/>
          <w:spacing w:val="0"/>
          <w:sz w:val="32"/>
          <w:szCs w:val="32"/>
          <w:shd w:val="clear" w:color="auto" w:fill="FFFFFF"/>
          <w:lang w:val="en-US" w:eastAsia="zh-CN"/>
        </w:rPr>
        <w:t>5.1分级响应</w:t>
      </w:r>
    </w:p>
    <w:p w14:paraId="400DC237">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color w:val="auto"/>
          <w:spacing w:val="0"/>
          <w:kern w:val="2"/>
          <w:sz w:val="32"/>
          <w:szCs w:val="32"/>
          <w:lang w:val="en-US" w:eastAsia="zh-CN" w:bidi="ar"/>
        </w:rPr>
        <w:t>5.1.1一级响应</w:t>
      </w:r>
    </w:p>
    <w:p w14:paraId="32B48137">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发生重大以上（含重大）供热事故，供热应急指挥部接报后立即报告省、市供热应急指挥部，由省、市启动一级应急响应，指导实施应急救援。</w:t>
      </w:r>
    </w:p>
    <w:p w14:paraId="262E38BE">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160" w:firstLineChars="5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县供热应急指挥部响应事项：向省、市供热应急指挥部报告供热突发事故基本情况、事态发展和救援进展情况等；组织有关部门，调配本行政区域内应急资源进行应急处置，按照省供热应急指挥部指示，协调落实其他有关事项。</w:t>
      </w:r>
    </w:p>
    <w:p w14:paraId="3F8DA9C1">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color w:val="auto"/>
          <w:spacing w:val="0"/>
          <w:kern w:val="2"/>
          <w:sz w:val="32"/>
          <w:szCs w:val="32"/>
          <w:lang w:val="en-US" w:eastAsia="zh-CN" w:bidi="ar"/>
        </w:rPr>
        <w:t>5.1.2二级响应</w:t>
      </w:r>
    </w:p>
    <w:p w14:paraId="3DAC2B4D">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发生较大供热事故，供热应急指挥部接报后由总指挥启动二级响应。</w:t>
      </w:r>
    </w:p>
    <w:p w14:paraId="7A332D50">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县供热应急指挥部响应事项：供热应急指挥部立即启动相应应急响应，根据事故应急预案工作原则和办法，对事故进行调查确认和评估。据了解到根据确认结果，按规定向上级报告事故情况；开展应急救援工作，提出应急处理建议，及时向其他有关部门和可能涉及的其他部门通报情况。相应应急工作立即启动，组织、协调、落实各项应急措施；指导、布置相关部门开展应急救援工作。</w:t>
      </w:r>
    </w:p>
    <w:p w14:paraId="72869B34">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color w:val="auto"/>
          <w:spacing w:val="0"/>
          <w:kern w:val="2"/>
          <w:sz w:val="32"/>
          <w:szCs w:val="32"/>
          <w:lang w:val="en-US" w:eastAsia="zh-CN" w:bidi="ar"/>
        </w:rPr>
        <w:t>5.1.3三级响应</w:t>
      </w:r>
    </w:p>
    <w:p w14:paraId="3DA3261F">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发生一般供热事故时，应急指挥部副总指挥视情况启动三级响应。</w:t>
      </w:r>
    </w:p>
    <w:p w14:paraId="008E4A1E">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响应事项：县供热应急指挥部立即启动相应应急响应，事故发生单位按照本单位应急预案启动相应应急响应。按预案工作原则和办法及时上报事故情况并开展救援工作。同时协调有关部门保护现场，维护现场秩序，妥善保管有关物证，配合有关部门取得证据。市应急指挥部密切关注事态发展，及时给予指导帮助。</w:t>
      </w:r>
    </w:p>
    <w:p w14:paraId="2457EE67">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楷体_GB2312" w:hAnsi="楷体" w:eastAsia="楷体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5.2响应程序</w:t>
      </w:r>
    </w:p>
    <w:p w14:paraId="2D807CBC">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应急指挥机构响应程序：供热单位发生突发性应急情况的，按照属地管理原则，相关部门立即前往现场了解情况，控制局面，组织供热单位启动供热应急程序，开展生产自救。</w:t>
      </w:r>
    </w:p>
    <w:p w14:paraId="7DB3CF70">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5.3扩大应急</w:t>
      </w:r>
    </w:p>
    <w:p w14:paraId="613CFF68">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供热事故所在地应急力量不足，需上级部门支援时，由供热应急指挥部报上级供热应急指挥部请求支援。</w:t>
      </w:r>
    </w:p>
    <w:p w14:paraId="5B4B7E68">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5.4人员防护</w:t>
      </w:r>
    </w:p>
    <w:p w14:paraId="744F3578">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现场应急救援人员根据需要携带相应专业防护装备，采取安全防护措施，严格执行应急救援人员进入和离开事故现场的相关规定。</w:t>
      </w:r>
    </w:p>
    <w:p w14:paraId="487BD4DD">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楷体_GB2312" w:hAnsi="楷体" w:eastAsia="楷体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5.5群众安全</w:t>
      </w:r>
    </w:p>
    <w:p w14:paraId="1373912F">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 xml:space="preserve">    供热应急指挥部配合有关部门做好群众的安全防护工作，宣传安全防护知识，及时制定群众疏散、转移和安置方案，必要时启用应急避难场所。</w:t>
      </w:r>
    </w:p>
    <w:p w14:paraId="35959987">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5.6应急结束程序</w:t>
      </w:r>
    </w:p>
    <w:p w14:paraId="66F8E432">
      <w:pPr>
        <w:keepNext w:val="0"/>
        <w:keepLines w:val="0"/>
        <w:pageBreakBefore w:val="0"/>
        <w:widowControl w:val="0"/>
        <w:suppressLineNumbers w:val="0"/>
        <w:shd w:val="clear"/>
        <w:kinsoku/>
        <w:wordWrap/>
        <w:overflowPunct/>
        <w:topLinePunct w:val="0"/>
        <w:autoSpaceDE w:val="0"/>
        <w:autoSpaceDN/>
        <w:bidi w:val="0"/>
        <w:spacing w:before="0" w:beforeAutospacing="0" w:after="0" w:afterAutospacing="0" w:line="560" w:lineRule="exact"/>
        <w:ind w:left="0" w:leftChars="0" w:right="0" w:firstLine="64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仿宋_GB2312" w:hAnsi="仿宋_GB2312" w:eastAsia="仿宋_GB2312" w:cs="仿宋_GB2312"/>
          <w:color w:val="auto"/>
          <w:spacing w:val="0"/>
          <w:kern w:val="2"/>
          <w:sz w:val="32"/>
          <w:szCs w:val="32"/>
          <w:lang w:val="en-US" w:eastAsia="zh-CN" w:bidi="ar"/>
        </w:rPr>
        <w:t>经突发事故现场指挥部确认符合应急结束条件后，供热应急指挥部宣布结束响应。</w:t>
      </w:r>
    </w:p>
    <w:p w14:paraId="52EB8F74">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6后期处置</w:t>
      </w:r>
    </w:p>
    <w:p w14:paraId="7F965E94">
      <w:pPr>
        <w:keepNext w:val="0"/>
        <w:keepLines w:val="0"/>
        <w:pageBreakBefore w:val="0"/>
        <w:widowControl w:val="0"/>
        <w:shd w:val="clear"/>
        <w:kinsoku/>
        <w:wordWrap/>
        <w:overflowPunct/>
        <w:topLinePunct w:val="0"/>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6.1调查报告</w:t>
      </w:r>
    </w:p>
    <w:p w14:paraId="002347DE">
      <w:pPr>
        <w:keepNext w:val="0"/>
        <w:keepLines w:val="0"/>
        <w:pageBreakBefore w:val="0"/>
        <w:widowControl w:val="0"/>
        <w:suppressLineNumbers w:val="0"/>
        <w:shd w:val="clear"/>
        <w:kinsoku/>
        <w:wordWrap/>
        <w:overflowPunct/>
        <w:topLinePunct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b/>
          <w:color w:val="auto"/>
          <w:spacing w:val="0"/>
          <w:kern w:val="2"/>
          <w:sz w:val="32"/>
          <w:szCs w:val="32"/>
        </w:rPr>
      </w:pPr>
      <w:r>
        <w:rPr>
          <w:rFonts w:hint="eastAsia" w:ascii="仿宋_GB2312" w:hAnsi="仿宋_GB2312" w:eastAsia="仿宋_GB2312" w:cs="仿宋_GB2312"/>
          <w:b/>
          <w:bCs/>
          <w:color w:val="auto"/>
          <w:spacing w:val="0"/>
          <w:kern w:val="2"/>
          <w:sz w:val="32"/>
          <w:szCs w:val="32"/>
          <w:lang w:val="en-US" w:eastAsia="zh-CN" w:bidi="ar"/>
        </w:rPr>
        <w:t>6.1.1</w:t>
      </w:r>
      <w:r>
        <w:rPr>
          <w:rFonts w:hint="eastAsia" w:ascii="仿宋_GB2312" w:hAnsi="仿宋_GB2312" w:eastAsia="仿宋_GB2312" w:cs="仿宋_GB2312"/>
          <w:color w:val="auto"/>
          <w:spacing w:val="0"/>
          <w:kern w:val="2"/>
          <w:sz w:val="32"/>
          <w:szCs w:val="32"/>
          <w:lang w:val="en-US" w:eastAsia="zh-CN" w:bidi="ar"/>
        </w:rPr>
        <w:t>供热事故调查严格执行国务院《生产安全事故报告和调查处理条例》的各项规定。</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 xml:space="preserve"> 6.1.2</w:t>
      </w:r>
      <w:r>
        <w:rPr>
          <w:rFonts w:hint="eastAsia" w:ascii="仿宋_GB2312" w:hAnsi="仿宋_GB2312" w:eastAsia="仿宋_GB2312" w:cs="仿宋_GB2312"/>
          <w:color w:val="auto"/>
          <w:spacing w:val="0"/>
          <w:kern w:val="2"/>
          <w:sz w:val="32"/>
          <w:szCs w:val="32"/>
          <w:lang w:val="en-US" w:eastAsia="zh-CN" w:bidi="ar"/>
        </w:rPr>
        <w:t>事故调查报告应包括下列基本内容：</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（1）调查中查明的事实；</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（2）事故原因分析及主要依据；</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（3）事故结论；</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（4）各种必要的附件；</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（5）调查中尚未解决的问题；</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（6）经验、教训和安全建议。</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楷体_GB2312" w:hAnsi="楷体" w:eastAsia="楷体_GB2312" w:cs="仿宋_GB2312"/>
          <w:b/>
          <w:color w:val="auto"/>
          <w:spacing w:val="0"/>
          <w:sz w:val="32"/>
          <w:szCs w:val="32"/>
          <w:shd w:val="clear" w:color="auto" w:fill="FFFFFF"/>
          <w:lang w:val="en-US" w:eastAsia="zh-CN"/>
        </w:rPr>
        <w:t xml:space="preserve">  </w:t>
      </w:r>
      <w:r>
        <w:rPr>
          <w:rFonts w:hint="eastAsia" w:ascii="仿宋_GB2312" w:hAnsi="仿宋_GB2312" w:eastAsia="仿宋_GB2312" w:cs="仿宋_GB2312"/>
          <w:b/>
          <w:color w:val="auto"/>
          <w:spacing w:val="0"/>
          <w:sz w:val="32"/>
          <w:szCs w:val="32"/>
          <w:shd w:val="clear" w:color="auto" w:fill="FFFFFF"/>
          <w:lang w:val="en-US" w:eastAsia="zh-CN"/>
        </w:rPr>
        <w:t xml:space="preserve">  6.2总结评价</w:t>
      </w:r>
      <w:r>
        <w:rPr>
          <w:rFonts w:hint="eastAsia" w:ascii="仿宋_GB2312" w:hAnsi="仿宋_GB2312" w:eastAsia="仿宋_GB2312" w:cs="仿宋_GB2312"/>
          <w:b/>
          <w:color w:val="auto"/>
          <w:spacing w:val="0"/>
          <w:sz w:val="32"/>
          <w:szCs w:val="32"/>
          <w:shd w:val="clear" w:color="auto" w:fill="FFFFFF"/>
          <w:lang w:val="en-US" w:eastAsia="zh-CN"/>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 xml:space="preserve"> 6.2.1</w:t>
      </w:r>
      <w:r>
        <w:rPr>
          <w:rFonts w:hint="eastAsia" w:ascii="仿宋_GB2312" w:hAnsi="仿宋_GB2312" w:eastAsia="仿宋_GB2312" w:cs="仿宋_GB2312"/>
          <w:color w:val="auto"/>
          <w:spacing w:val="0"/>
          <w:kern w:val="2"/>
          <w:sz w:val="32"/>
          <w:szCs w:val="32"/>
          <w:lang w:val="en-US" w:eastAsia="zh-CN" w:bidi="ar"/>
        </w:rPr>
        <w:t>参与事故应急处置的各有关部门和单位，要在应急响应结束后的7个工作日内向县供热安全事故应急处置领导小组办公室提交书面报告。</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6.2.2</w:t>
      </w:r>
      <w:r>
        <w:rPr>
          <w:rFonts w:hint="eastAsia" w:ascii="仿宋_GB2312" w:hAnsi="仿宋_GB2312" w:eastAsia="仿宋_GB2312" w:cs="仿宋_GB2312"/>
          <w:color w:val="auto"/>
          <w:spacing w:val="0"/>
          <w:kern w:val="2"/>
          <w:sz w:val="32"/>
          <w:szCs w:val="32"/>
          <w:lang w:val="en-US" w:eastAsia="zh-CN" w:bidi="ar"/>
        </w:rPr>
        <w:t xml:space="preserve">城区供热安全事故应急处置领导小组办公室负责整理和审查所有书面报告、应急记录和文件等资料，起草供热安全事故应急处置工作总结评估报告，报经领导小组组长审签后在应急响应结束后20个工作日内分别上报县委、县政府和市有关部门。县供热安全事故应急处置领导小组要及时召开专门会议，总结和评价事故原因、责任及在应急期间采取的主要行动，对应急工作及应急预案的有效性进行评价分析。               </w:t>
      </w:r>
    </w:p>
    <w:p w14:paraId="23B026F0">
      <w:pPr>
        <w:spacing w:line="560" w:lineRule="exact"/>
        <w:ind w:firstLine="640" w:firstLineChars="200"/>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7应急保障</w:t>
      </w:r>
    </w:p>
    <w:p w14:paraId="595B88D4">
      <w:pPr>
        <w:keepNext w:val="0"/>
        <w:keepLines w:val="0"/>
        <w:pageBreakBefore w:val="0"/>
        <w:widowControl w:val="0"/>
        <w:suppressLineNumbers w:val="0"/>
        <w:shd w:val="clear"/>
        <w:kinsoku/>
        <w:wordWrap/>
        <w:overflowPunct/>
        <w:topLinePunct w:val="0"/>
        <w:autoSpaceDN/>
        <w:bidi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7.1指挥保障</w:t>
      </w:r>
    </w:p>
    <w:p w14:paraId="251CE7D2">
      <w:pPr>
        <w:keepNext w:val="0"/>
        <w:keepLines w:val="0"/>
        <w:pageBreakBefore w:val="0"/>
        <w:widowControl w:val="0"/>
        <w:suppressLineNumbers w:val="0"/>
        <w:shd w:val="clear"/>
        <w:kinsoku/>
        <w:wordWrap/>
        <w:overflowPunct/>
        <w:topLinePunct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color w:val="auto"/>
          <w:spacing w:val="0"/>
          <w:kern w:val="2"/>
          <w:sz w:val="32"/>
          <w:szCs w:val="32"/>
          <w:lang w:val="en-US" w:eastAsia="zh-CN" w:bidi="ar"/>
        </w:rPr>
        <w:t>突发供热事故应急处置指挥地点设在县住建局，指定专门场所并建立相应的设施，满足决策、指挥和对外应急联络的需要。</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sz w:val="32"/>
          <w:szCs w:val="32"/>
          <w:shd w:val="clear" w:color="auto" w:fill="FFFFFF"/>
          <w:lang w:val="en-US" w:eastAsia="zh-CN"/>
        </w:rPr>
        <w:t xml:space="preserve"> 7.2通信保障</w:t>
      </w:r>
      <w:r>
        <w:rPr>
          <w:rFonts w:hint="eastAsia" w:ascii="仿宋_GB2312" w:hAnsi="仿宋_GB2312" w:eastAsia="仿宋_GB2312" w:cs="仿宋_GB2312"/>
          <w:b/>
          <w:color w:val="auto"/>
          <w:spacing w:val="0"/>
          <w:sz w:val="32"/>
          <w:szCs w:val="32"/>
          <w:shd w:val="clear" w:color="auto" w:fill="FFFFFF"/>
          <w:lang w:val="en-US" w:eastAsia="zh-CN"/>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 xml:space="preserve"> 7.2.1</w:t>
      </w:r>
      <w:r>
        <w:rPr>
          <w:rFonts w:hint="eastAsia" w:ascii="仿宋_GB2312" w:hAnsi="仿宋_GB2312" w:eastAsia="仿宋_GB2312" w:cs="仿宋_GB2312"/>
          <w:color w:val="auto"/>
          <w:spacing w:val="0"/>
          <w:kern w:val="2"/>
          <w:sz w:val="32"/>
          <w:szCs w:val="32"/>
          <w:lang w:val="en-US" w:eastAsia="zh-CN" w:bidi="ar"/>
        </w:rPr>
        <w:t>依托现有的有线、无线通信系统确保应急通信和信息保障。</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bCs/>
          <w:color w:val="auto"/>
          <w:spacing w:val="0"/>
          <w:kern w:val="2"/>
          <w:sz w:val="32"/>
          <w:szCs w:val="32"/>
          <w:lang w:val="en-US" w:eastAsia="zh-CN" w:bidi="ar"/>
        </w:rPr>
        <w:t>7.2.2</w:t>
      </w:r>
      <w:r>
        <w:rPr>
          <w:rFonts w:hint="eastAsia" w:ascii="仿宋_GB2312" w:hAnsi="仿宋_GB2312" w:eastAsia="仿宋_GB2312" w:cs="仿宋_GB2312"/>
          <w:color w:val="auto"/>
          <w:spacing w:val="0"/>
          <w:kern w:val="2"/>
          <w:sz w:val="32"/>
          <w:szCs w:val="32"/>
          <w:lang w:val="en-US" w:eastAsia="zh-CN" w:bidi="ar"/>
        </w:rPr>
        <w:t>应急响应期间，县住建局要合理安排值班人员，保证随时接收省、市、县委及政府的指示和事故发生地的有关信息；县供热安全事故应急处置领导小组组长、副组长、成员单位负责人、现场指挥人员及有关专家要24小时保持通讯联络畅通。</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楷体_GB2312" w:hAnsi="楷体" w:eastAsia="楷体_GB2312" w:cs="仿宋_GB2312"/>
          <w:b/>
          <w:color w:val="auto"/>
          <w:spacing w:val="0"/>
          <w:sz w:val="32"/>
          <w:szCs w:val="32"/>
          <w:shd w:val="clear" w:color="auto" w:fill="FFFFFF"/>
          <w:lang w:val="en-US" w:eastAsia="zh-CN"/>
        </w:rPr>
        <w:t xml:space="preserve"> </w:t>
      </w:r>
      <w:r>
        <w:rPr>
          <w:rFonts w:hint="eastAsia" w:ascii="仿宋_GB2312" w:hAnsi="仿宋_GB2312" w:eastAsia="仿宋_GB2312" w:cs="仿宋_GB2312"/>
          <w:b/>
          <w:color w:val="auto"/>
          <w:spacing w:val="0"/>
          <w:sz w:val="32"/>
          <w:szCs w:val="32"/>
          <w:shd w:val="clear" w:color="auto" w:fill="FFFFFF"/>
          <w:lang w:val="en-US" w:eastAsia="zh-CN"/>
        </w:rPr>
        <w:t xml:space="preserve"> 7.3物资保障</w:t>
      </w:r>
      <w:r>
        <w:rPr>
          <w:rFonts w:hint="eastAsia" w:ascii="仿宋_GB2312" w:hAnsi="仿宋_GB2312" w:eastAsia="仿宋_GB2312" w:cs="仿宋_GB2312"/>
          <w:b/>
          <w:color w:val="auto"/>
          <w:spacing w:val="0"/>
          <w:sz w:val="32"/>
          <w:szCs w:val="32"/>
          <w:shd w:val="clear" w:color="auto" w:fill="FFFFFF"/>
          <w:lang w:val="en-US" w:eastAsia="zh-CN"/>
        </w:rPr>
        <w:br w:type="textWrapping"/>
      </w:r>
      <w:r>
        <w:rPr>
          <w:rFonts w:hint="eastAsia" w:ascii="仿宋_GB2312" w:hAnsi="仿宋_GB2312" w:eastAsia="仿宋_GB2312" w:cs="仿宋_GB2312"/>
          <w:color w:val="auto"/>
          <w:spacing w:val="0"/>
          <w:kern w:val="2"/>
          <w:sz w:val="32"/>
          <w:szCs w:val="32"/>
          <w:lang w:val="en-US" w:eastAsia="zh-CN" w:bidi="ar"/>
        </w:rPr>
        <w:t xml:space="preserve">    根据本预案规定的职责分工，领导小组成员单位应准备好各种必要的应急力量、物资器材，以保证应急响应时能及时调用。供热企业要加强常规抢险机械、设备物资储备，并保证数量充足、性能优良。</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sz w:val="32"/>
          <w:szCs w:val="32"/>
          <w:shd w:val="clear" w:color="auto" w:fill="FFFFFF"/>
          <w:lang w:val="en-US" w:eastAsia="zh-CN"/>
        </w:rPr>
        <w:t>7.4队伍保障</w:t>
      </w:r>
    </w:p>
    <w:p w14:paraId="4FD8E8AC">
      <w:pPr>
        <w:keepNext w:val="0"/>
        <w:keepLines w:val="0"/>
        <w:pageBreakBefore w:val="0"/>
        <w:widowControl w:val="0"/>
        <w:suppressLineNumbers w:val="0"/>
        <w:shd w:val="clear"/>
        <w:kinsoku/>
        <w:wordWrap/>
        <w:overflowPunct/>
        <w:topLinePunct w:val="0"/>
        <w:autoSpaceDN/>
        <w:bidi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spacing w:val="0"/>
          <w:kern w:val="2"/>
          <w:sz w:val="32"/>
          <w:szCs w:val="32"/>
        </w:rPr>
      </w:pPr>
      <w:r>
        <w:rPr>
          <w:rFonts w:hint="eastAsia" w:ascii="仿宋_GB2312" w:hAnsi="仿宋_GB2312" w:eastAsia="仿宋_GB2312" w:cs="仿宋_GB2312"/>
          <w:color w:val="auto"/>
          <w:spacing w:val="0"/>
          <w:kern w:val="2"/>
          <w:sz w:val="32"/>
          <w:szCs w:val="32"/>
          <w:lang w:val="en-US" w:eastAsia="zh-CN" w:bidi="ar"/>
        </w:rPr>
        <w:t>供热企业要建立工程设施抢险队伍，负责事发现场工程施抢险、抢修、警戒等工作。县供热安全事故应急处置领导小组办公室要加强供热应急抢险救援专家队伍建设，充分发挥专家的咨询指导作用。</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sz w:val="32"/>
          <w:szCs w:val="32"/>
          <w:shd w:val="clear" w:color="auto" w:fill="FFFFFF"/>
          <w:lang w:val="en-US" w:eastAsia="zh-CN"/>
        </w:rPr>
        <w:t xml:space="preserve">  7.5技术保障</w:t>
      </w:r>
      <w:r>
        <w:rPr>
          <w:rFonts w:hint="eastAsia" w:ascii="仿宋_GB2312" w:hAnsi="仿宋_GB2312" w:eastAsia="仿宋_GB2312" w:cs="仿宋_GB2312"/>
          <w:b/>
          <w:color w:val="auto"/>
          <w:spacing w:val="0"/>
          <w:sz w:val="32"/>
          <w:szCs w:val="32"/>
          <w:shd w:val="clear" w:color="auto" w:fill="FFFFFF"/>
          <w:lang w:val="en-US" w:eastAsia="zh-CN"/>
        </w:rPr>
        <w:br w:type="textWrapping"/>
      </w:r>
      <w:r>
        <w:rPr>
          <w:rFonts w:hint="eastAsia" w:ascii="仿宋_GB2312" w:hAnsi="仿宋_GB2312" w:eastAsia="仿宋_GB2312" w:cs="仿宋_GB2312"/>
          <w:color w:val="auto"/>
          <w:spacing w:val="0"/>
          <w:kern w:val="2"/>
          <w:sz w:val="32"/>
          <w:szCs w:val="32"/>
          <w:lang w:val="en-US" w:eastAsia="zh-CN" w:bidi="ar"/>
        </w:rPr>
        <w:t xml:space="preserve">    7.5.1县住建、应急、市场监管、消防救援等部门应当定期研究供热安全抢险应急工作，指导本县规划区域内建立和完善抢险应急组织及抢险应急队伍，加强供热安全宣传教育、监督检查工作，及时消除隐患，防患于未然。</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7.5.2供热企业应定期检查本单位抢险预案、交通、通讯、仪器、抢险工具、专业人员的落实情况，定期组织抢险应急演练，并设专人对抢险器材、设备等定期进行维护保养，确保能随时处于工作状态。落实巡查、巡线、人户检查制度，切实做到“安全第一、预防为主”。</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7.5.3供热企业抢险专业队是供热安全事故抢险的主力军，消防救援队伍作为专业救援力量，应做好处置供热事故应急救援各项准备工作。供热行业抢险应急要充分发挥消防救援队伍和本企业抢险专业队伍的优势和特长，密切联系，加强合作，及时处理和排除险情。</w:t>
      </w:r>
    </w:p>
    <w:p w14:paraId="1134B75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theme="minorBidi"/>
          <w:color w:val="auto"/>
          <w:sz w:val="32"/>
          <w:szCs w:val="32"/>
          <w:lang w:val="en-US" w:eastAsia="zh-CN"/>
        </w:rPr>
      </w:pPr>
      <w:r>
        <w:rPr>
          <w:rFonts w:hint="eastAsia" w:ascii="黑体" w:hAnsi="黑体" w:eastAsia="黑体" w:cstheme="minorBidi"/>
          <w:color w:val="auto"/>
          <w:sz w:val="32"/>
          <w:szCs w:val="32"/>
          <w:lang w:val="en-US" w:eastAsia="zh-CN"/>
        </w:rPr>
        <w:t>8附  则</w:t>
      </w:r>
    </w:p>
    <w:p w14:paraId="43747143">
      <w:pPr>
        <w:keepNext w:val="0"/>
        <w:keepLines w:val="0"/>
        <w:pageBreakBefore w:val="0"/>
        <w:widowControl w:val="0"/>
        <w:suppressLineNumbers w:val="0"/>
        <w:shd w:val="clear"/>
        <w:kinsoku/>
        <w:wordWrap/>
        <w:overflowPunct/>
        <w:topLinePunct w:val="0"/>
        <w:autoSpaceDE/>
        <w:autoSpaceDN/>
        <w:bidi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b/>
          <w:color w:val="auto"/>
          <w:spacing w:val="0"/>
          <w:sz w:val="32"/>
          <w:szCs w:val="32"/>
          <w:shd w:val="clear" w:color="auto" w:fill="FFFFFF"/>
          <w:lang w:val="en-US" w:eastAsia="zh-CN"/>
        </w:rPr>
      </w:pPr>
      <w:r>
        <w:rPr>
          <w:rFonts w:hint="eastAsia" w:ascii="仿宋_GB2312" w:hAnsi="仿宋_GB2312" w:eastAsia="仿宋_GB2312" w:cs="仿宋_GB2312"/>
          <w:b/>
          <w:color w:val="auto"/>
          <w:spacing w:val="0"/>
          <w:sz w:val="32"/>
          <w:szCs w:val="32"/>
          <w:shd w:val="clear" w:color="auto" w:fill="FFFFFF"/>
          <w:lang w:val="en-US" w:eastAsia="zh-CN"/>
        </w:rPr>
        <w:t>8.1奖励与责任</w:t>
      </w:r>
    </w:p>
    <w:p w14:paraId="40AFA4C4">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default" w:ascii="仿宋_GB2312" w:hAnsi="Calibri" w:eastAsia="仿宋_GB2312" w:cs="仿宋_GB2312"/>
          <w:color w:val="auto"/>
          <w:spacing w:val="0"/>
          <w:kern w:val="2"/>
          <w:sz w:val="32"/>
          <w:szCs w:val="32"/>
          <w:lang w:val="en-US" w:eastAsia="zh-CN" w:bidi="ar"/>
        </w:rPr>
      </w:pPr>
      <w:r>
        <w:rPr>
          <w:rFonts w:hint="eastAsia" w:ascii="仿宋_GB2312" w:hAnsi="仿宋_GB2312" w:eastAsia="仿宋_GB2312" w:cs="仿宋_GB2312"/>
          <w:color w:val="auto"/>
          <w:spacing w:val="0"/>
          <w:kern w:val="2"/>
          <w:sz w:val="32"/>
          <w:szCs w:val="32"/>
          <w:lang w:val="en-US" w:eastAsia="zh-CN" w:bidi="ar"/>
        </w:rPr>
        <w:t>对在应急抢险救援工作中有突出贡献的单位和个人由县政府给予表彰和奖励。对不服从指挥部调遣、临阵脱逃、谎报情况的人员，按照有关规定给予行政处分或经济处罚，构成犯罪的，依法追究其刑事责任。</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楷体_GB2312" w:hAnsi="楷体" w:eastAsia="楷体_GB2312" w:cs="仿宋_GB2312"/>
          <w:b/>
          <w:color w:val="auto"/>
          <w:spacing w:val="0"/>
          <w:kern w:val="2"/>
          <w:sz w:val="32"/>
          <w:szCs w:val="32"/>
          <w:shd w:val="clear" w:color="auto" w:fill="FFFFFF"/>
          <w:lang w:val="en-US" w:eastAsia="zh-CN" w:bidi="ar-SA"/>
        </w:rPr>
        <w:t xml:space="preserve"> </w:t>
      </w:r>
      <w:r>
        <w:rPr>
          <w:rFonts w:hint="eastAsia" w:ascii="仿宋_GB2312" w:hAnsi="仿宋_GB2312" w:eastAsia="仿宋_GB2312" w:cs="仿宋_GB2312"/>
          <w:b/>
          <w:color w:val="auto"/>
          <w:spacing w:val="0"/>
          <w:kern w:val="2"/>
          <w:sz w:val="32"/>
          <w:szCs w:val="32"/>
          <w:shd w:val="clear" w:color="auto" w:fill="FFFFFF"/>
          <w:lang w:val="en-US" w:eastAsia="zh-CN" w:bidi="ar-SA"/>
        </w:rPr>
        <w:t xml:space="preserve">  8.2预案修订</w:t>
      </w:r>
      <w:r>
        <w:rPr>
          <w:rFonts w:hint="eastAsia" w:ascii="仿宋_GB2312" w:hAnsi="仿宋_GB2312" w:eastAsia="仿宋_GB2312" w:cs="仿宋_GB2312"/>
          <w:b/>
          <w:color w:val="auto"/>
          <w:spacing w:val="0"/>
          <w:kern w:val="2"/>
          <w:sz w:val="32"/>
          <w:szCs w:val="32"/>
          <w:shd w:val="clear" w:color="auto" w:fill="FFFFFF"/>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
        </w:rPr>
        <w:t xml:space="preserve">    供热安全事故应急处置领导小组办公室要定期召集有关部门、单位及供热企业有关人员对本预案进行评审，并根据事故发生的原因、处置情况和预案实施过程中存在的问题，及时对预案进行修订、补充，并报县应急局备案。</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kern w:val="2"/>
          <w:sz w:val="32"/>
          <w:szCs w:val="32"/>
          <w:shd w:val="clear" w:color="auto" w:fill="FFFFFF"/>
          <w:lang w:val="en-US" w:eastAsia="zh-CN" w:bidi="ar-SA"/>
        </w:rPr>
        <w:t xml:space="preserve">  8.3预案解释</w:t>
      </w:r>
      <w:r>
        <w:rPr>
          <w:rFonts w:hint="eastAsia" w:ascii="仿宋_GB2312" w:hAnsi="仿宋_GB2312" w:eastAsia="仿宋_GB2312" w:cs="仿宋_GB2312"/>
          <w:b/>
          <w:color w:val="auto"/>
          <w:spacing w:val="0"/>
          <w:kern w:val="2"/>
          <w:sz w:val="32"/>
          <w:szCs w:val="32"/>
          <w:shd w:val="clear" w:color="auto" w:fill="FFFFFF"/>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
        </w:rPr>
        <w:t xml:space="preserve">    本预案由供热安全事故应急处置领导小组办公室负责解释。</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kern w:val="2"/>
          <w:sz w:val="32"/>
          <w:szCs w:val="32"/>
          <w:shd w:val="clear" w:color="auto" w:fill="FFFFFF"/>
          <w:lang w:val="en-US" w:eastAsia="zh-CN" w:bidi="ar-SA"/>
        </w:rPr>
        <w:t xml:space="preserve"> 8.4预案管理</w:t>
      </w:r>
      <w:r>
        <w:rPr>
          <w:rFonts w:hint="eastAsia" w:ascii="仿宋_GB2312" w:hAnsi="仿宋_GB2312" w:eastAsia="仿宋_GB2312" w:cs="仿宋_GB2312"/>
          <w:b/>
          <w:color w:val="auto"/>
          <w:spacing w:val="0"/>
          <w:kern w:val="2"/>
          <w:sz w:val="32"/>
          <w:szCs w:val="32"/>
          <w:shd w:val="clear" w:color="auto" w:fill="FFFFFF"/>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
        </w:rPr>
        <w:t xml:space="preserve">    供热安全事故应急处置领导小组人员由于人事变动，</w:t>
      </w:r>
      <w:r>
        <w:rPr>
          <w:rFonts w:hint="eastAsia" w:ascii="仿宋_GB2312" w:hAnsi="仿宋" w:eastAsia="仿宋_GB2312" w:cs="仿宋_GB2312"/>
          <w:color w:val="auto"/>
          <w:sz w:val="32"/>
          <w:szCs w:val="32"/>
        </w:rPr>
        <w:t>由接任工作的同志自行替补</w:t>
      </w:r>
      <w:r>
        <w:rPr>
          <w:rFonts w:hint="eastAsia" w:ascii="仿宋_GB2312" w:hAnsi="仿宋" w:eastAsia="仿宋_GB2312" w:cs="仿宋_GB2312"/>
          <w:color w:val="auto"/>
          <w:sz w:val="32"/>
          <w:szCs w:val="32"/>
          <w:lang w:eastAsia="zh-CN"/>
        </w:rPr>
        <w:t>，不再另行文件。</w:t>
      </w:r>
      <w:r>
        <w:rPr>
          <w:rFonts w:hint="eastAsia" w:ascii="仿宋_GB2312" w:hAnsi="仿宋_GB2312" w:eastAsia="仿宋_GB2312" w:cs="仿宋_GB2312"/>
          <w:color w:val="auto"/>
          <w:spacing w:val="0"/>
          <w:kern w:val="2"/>
          <w:sz w:val="32"/>
          <w:szCs w:val="32"/>
          <w:lang w:val="en-US" w:eastAsia="zh-CN" w:bidi="ar"/>
        </w:rPr>
        <w:t>并及时报领导小组办公室、县应急局备案。</w:t>
      </w:r>
      <w:r>
        <w:rPr>
          <w:rFonts w:hint="eastAsia" w:ascii="仿宋_GB2312" w:hAnsi="仿宋_GB2312" w:eastAsia="仿宋_GB2312" w:cs="仿宋_GB2312"/>
          <w:color w:val="auto"/>
          <w:spacing w:val="0"/>
          <w:kern w:val="2"/>
          <w:sz w:val="32"/>
          <w:szCs w:val="32"/>
          <w:lang w:val="en-US" w:eastAsia="zh-CN" w:bidi="ar"/>
        </w:rPr>
        <w:br w:type="textWrapping"/>
      </w:r>
      <w:r>
        <w:rPr>
          <w:rFonts w:hint="eastAsia" w:ascii="仿宋_GB2312" w:hAnsi="仿宋_GB2312" w:eastAsia="仿宋_GB2312" w:cs="仿宋_GB2312"/>
          <w:color w:val="auto"/>
          <w:spacing w:val="0"/>
          <w:kern w:val="2"/>
          <w:sz w:val="32"/>
          <w:szCs w:val="32"/>
          <w:lang w:val="en-US" w:eastAsia="zh-CN" w:bidi="ar"/>
        </w:rPr>
        <w:t xml:space="preserve">  </w:t>
      </w:r>
      <w:r>
        <w:rPr>
          <w:rFonts w:hint="eastAsia" w:ascii="仿宋_GB2312" w:hAnsi="仿宋_GB2312" w:eastAsia="仿宋_GB2312" w:cs="仿宋_GB2312"/>
          <w:b/>
          <w:color w:val="auto"/>
          <w:spacing w:val="0"/>
          <w:kern w:val="2"/>
          <w:sz w:val="32"/>
          <w:szCs w:val="32"/>
          <w:shd w:val="clear" w:color="auto" w:fill="FFFFFF"/>
          <w:lang w:val="en-US" w:eastAsia="zh-CN" w:bidi="ar-SA"/>
        </w:rPr>
        <w:t xml:space="preserve">  8.5预案实施</w:t>
      </w:r>
      <w:r>
        <w:rPr>
          <w:rFonts w:hint="eastAsia" w:ascii="仿宋_GB2312" w:hAnsi="仿宋_GB2312" w:eastAsia="仿宋_GB2312" w:cs="仿宋_GB2312"/>
          <w:b/>
          <w:color w:val="auto"/>
          <w:spacing w:val="0"/>
          <w:kern w:val="2"/>
          <w:sz w:val="32"/>
          <w:szCs w:val="32"/>
          <w:shd w:val="clear" w:color="auto" w:fill="FFFFFF"/>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
        </w:rPr>
        <w:t xml:space="preserve">    本预案自印发之日起实施。</w:t>
      </w:r>
    </w:p>
    <w:p w14:paraId="43123B8A">
      <w:pPr>
        <w:keepNext w:val="0"/>
        <w:keepLines w:val="0"/>
        <w:pageBreakBefore w:val="0"/>
        <w:widowControl w:val="0"/>
        <w:shd w:val="clear"/>
        <w:kinsoku/>
        <w:wordWrap/>
        <w:overflowPunct/>
        <w:topLinePunct w:val="0"/>
        <w:autoSpaceDE/>
        <w:autoSpaceDN/>
        <w:bidi w:val="0"/>
        <w:adjustRightInd w:val="0"/>
        <w:snapToGrid w:val="0"/>
        <w:spacing w:line="560" w:lineRule="exact"/>
        <w:ind w:left="1918" w:leftChars="304" w:hanging="1280" w:hangingChars="400"/>
        <w:jc w:val="both"/>
        <w:textAlignment w:val="auto"/>
        <w:rPr>
          <w:rFonts w:hint="eastAsia" w:ascii="仿宋_GB2312" w:eastAsia="仿宋_GB2312" w:cs="仿宋_GB2312"/>
          <w:color w:val="auto"/>
          <w:spacing w:val="0"/>
          <w:sz w:val="32"/>
          <w:szCs w:val="32"/>
          <w:shd w:val="clear" w:color="auto" w:fill="FFFFFF"/>
          <w:lang w:eastAsia="zh-CN"/>
        </w:rPr>
      </w:pPr>
      <w:r>
        <w:rPr>
          <w:rFonts w:hint="eastAsia" w:ascii="仿宋_GB2312" w:eastAsia="仿宋_GB2312" w:cs="仿宋_GB2312"/>
          <w:color w:val="auto"/>
          <w:spacing w:val="0"/>
          <w:sz w:val="32"/>
          <w:szCs w:val="32"/>
          <w:shd w:val="clear" w:color="auto" w:fill="FFFFFF"/>
        </w:rPr>
        <w:t>附件：1.</w:t>
      </w:r>
      <w:r>
        <w:rPr>
          <w:rFonts w:hint="eastAsia" w:ascii="仿宋_GB2312" w:eastAsia="仿宋_GB2312" w:cs="仿宋_GB2312"/>
          <w:color w:val="auto"/>
          <w:spacing w:val="0"/>
          <w:sz w:val="32"/>
          <w:szCs w:val="32"/>
          <w:shd w:val="clear" w:color="auto" w:fill="FFFFFF"/>
          <w:lang w:eastAsia="zh-CN"/>
        </w:rPr>
        <w:t>肃南县城市供热突发事故应急指挥部工作组及主要职责（略）</w:t>
      </w:r>
    </w:p>
    <w:p w14:paraId="6A603258">
      <w:pPr>
        <w:keepNext w:val="0"/>
        <w:keepLines w:val="0"/>
        <w:pageBreakBefore w:val="0"/>
        <w:widowControl w:val="0"/>
        <w:shd w:val="clear"/>
        <w:kinsoku/>
        <w:wordWrap/>
        <w:overflowPunct/>
        <w:topLinePunct w:val="0"/>
        <w:autoSpaceDE/>
        <w:autoSpaceDN/>
        <w:bidi w:val="0"/>
        <w:adjustRightInd w:val="0"/>
        <w:snapToGrid w:val="0"/>
        <w:spacing w:line="560" w:lineRule="exact"/>
        <w:ind w:left="1920" w:leftChars="0" w:hanging="1920" w:hangingChars="600"/>
        <w:jc w:val="both"/>
        <w:textAlignment w:val="auto"/>
        <w:rPr>
          <w:rFonts w:hint="eastAsia" w:ascii="仿宋_GB2312" w:eastAsia="仿宋_GB2312" w:cs="仿宋_GB2312"/>
          <w:color w:val="auto"/>
          <w:spacing w:val="0"/>
          <w:sz w:val="32"/>
          <w:szCs w:val="32"/>
          <w:shd w:val="clear" w:color="auto" w:fill="FFFFFF"/>
          <w:lang w:eastAsia="zh-CN"/>
        </w:rPr>
      </w:pPr>
      <w:r>
        <w:rPr>
          <w:rFonts w:hint="eastAsia" w:ascii="黑体" w:hAnsi="宋体" w:eastAsia="黑体" w:cs="黑体"/>
          <w:color w:val="auto"/>
          <w:spacing w:val="0"/>
          <w:sz w:val="32"/>
          <w:szCs w:val="32"/>
          <w:shd w:val="clear" w:color="auto" w:fill="FFFFFF"/>
          <w:lang w:val="en-US" w:eastAsia="zh-CN"/>
        </w:rPr>
        <w:t xml:space="preserve">          </w:t>
      </w:r>
      <w:r>
        <w:rPr>
          <w:rFonts w:hint="eastAsia" w:ascii="仿宋_GB2312" w:eastAsia="仿宋_GB2312" w:cs="仿宋_GB2312"/>
          <w:color w:val="auto"/>
          <w:spacing w:val="0"/>
          <w:sz w:val="32"/>
          <w:szCs w:val="32"/>
          <w:shd w:val="clear" w:color="auto" w:fill="FFFFFF"/>
          <w:lang w:val="en-US" w:eastAsia="zh-CN"/>
        </w:rPr>
        <w:t>2.</w:t>
      </w:r>
      <w:r>
        <w:rPr>
          <w:rFonts w:hint="eastAsia" w:ascii="仿宋_GB2312" w:eastAsia="仿宋_GB2312" w:cs="仿宋_GB2312"/>
          <w:color w:val="auto"/>
          <w:spacing w:val="0"/>
          <w:sz w:val="32"/>
          <w:szCs w:val="32"/>
          <w:shd w:val="clear" w:color="auto" w:fill="FFFFFF"/>
        </w:rPr>
        <w:t>肃南县</w:t>
      </w:r>
      <w:r>
        <w:rPr>
          <w:rFonts w:hint="eastAsia" w:ascii="仿宋_GB2312" w:eastAsia="仿宋_GB2312" w:cs="仿宋_GB2312"/>
          <w:color w:val="auto"/>
          <w:spacing w:val="0"/>
          <w:sz w:val="32"/>
          <w:szCs w:val="32"/>
          <w:shd w:val="clear" w:color="auto" w:fill="FFFFFF"/>
          <w:lang w:eastAsia="zh-CN"/>
        </w:rPr>
        <w:t>城市供热</w:t>
      </w:r>
      <w:r>
        <w:rPr>
          <w:rFonts w:hint="eastAsia" w:ascii="仿宋_GB2312" w:eastAsia="仿宋_GB2312" w:cs="仿宋_GB2312"/>
          <w:color w:val="auto"/>
          <w:spacing w:val="0"/>
          <w:sz w:val="32"/>
          <w:szCs w:val="32"/>
          <w:shd w:val="clear" w:color="auto" w:fill="FFFFFF"/>
        </w:rPr>
        <w:t>突发事故应急处置领导小组组成人员名单及联系方式</w:t>
      </w:r>
      <w:r>
        <w:rPr>
          <w:rFonts w:hint="eastAsia" w:ascii="仿宋_GB2312" w:eastAsia="仿宋_GB2312" w:cs="仿宋_GB2312"/>
          <w:color w:val="auto"/>
          <w:spacing w:val="0"/>
          <w:sz w:val="32"/>
          <w:szCs w:val="32"/>
          <w:shd w:val="clear" w:color="auto" w:fill="FFFFFF"/>
          <w:lang w:eastAsia="zh-CN"/>
        </w:rPr>
        <w:t>（略）</w:t>
      </w:r>
    </w:p>
    <w:p w14:paraId="3ABEF59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eastAsia="仿宋_GB2312" w:cs="仿宋_GB2312"/>
          <w:color w:val="auto"/>
          <w:spacing w:val="0"/>
          <w:sz w:val="32"/>
          <w:szCs w:val="32"/>
          <w:shd w:val="clear" w:color="auto" w:fill="FFFFFF"/>
          <w:lang w:val="en-US" w:eastAsia="zh-CN"/>
        </w:rPr>
      </w:pPr>
    </w:p>
    <w:p w14:paraId="69D2A51F">
      <w:pPr>
        <w:keepNext w:val="0"/>
        <w:keepLines w:val="0"/>
        <w:pageBreakBefore w:val="0"/>
        <w:widowControl w:val="0"/>
        <w:shd w:val="clear"/>
        <w:kinsoku/>
        <w:wordWrap/>
        <w:overflowPunct/>
        <w:topLinePunct w:val="0"/>
        <w:autoSpaceDE/>
        <w:autoSpaceDN/>
        <w:bidi w:val="0"/>
        <w:spacing w:line="560" w:lineRule="exact"/>
        <w:ind w:left="0" w:leftChars="0"/>
        <w:jc w:val="both"/>
        <w:textAlignment w:val="auto"/>
        <w:rPr>
          <w:rFonts w:hint="eastAsia"/>
          <w:color w:val="auto"/>
          <w:spacing w:val="0"/>
          <w:sz w:val="32"/>
          <w:szCs w:val="32"/>
        </w:rPr>
      </w:pPr>
    </w:p>
    <w:p w14:paraId="0DF4C3B7">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43C1FBBD">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6C568D81">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5804DFEC">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693592EB">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33D35EF8">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5D5F41A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3AB4D17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6B67D6C3">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5BE99DB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5CBCAF7A">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26B5104E">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18D4AC8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5911AF13">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3DD1BC54">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jc w:val="both"/>
        <w:textAlignment w:val="auto"/>
        <w:rPr>
          <w:rFonts w:hint="eastAsia" w:ascii="黑体" w:hAnsi="宋体" w:eastAsia="黑体" w:cs="黑体"/>
          <w:color w:val="auto"/>
          <w:spacing w:val="0"/>
          <w:sz w:val="32"/>
          <w:szCs w:val="32"/>
          <w:shd w:val="clear" w:color="auto" w:fill="FFFFFF"/>
        </w:rPr>
      </w:pPr>
    </w:p>
    <w:p w14:paraId="4A473B2A">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default"/>
          <w:color w:val="auto"/>
          <w:spacing w:val="0"/>
          <w:sz w:val="32"/>
          <w:szCs w:val="32"/>
          <w:lang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4CE77">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52A4D">
                          <w:pPr>
                            <w:pStyle w:val="1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552A4D">
                    <w:pPr>
                      <w:pStyle w:val="1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yNDcwZmE1NmMwNGZjNjc2YTIyNGJiZmY2YzM3ZjMifQ=="/>
  </w:docVars>
  <w:rsids>
    <w:rsidRoot w:val="1AA24D9F"/>
    <w:rsid w:val="020E7121"/>
    <w:rsid w:val="050A2C08"/>
    <w:rsid w:val="06362F69"/>
    <w:rsid w:val="07011CC2"/>
    <w:rsid w:val="07644792"/>
    <w:rsid w:val="079218A5"/>
    <w:rsid w:val="08BB2E49"/>
    <w:rsid w:val="09284798"/>
    <w:rsid w:val="0A274C08"/>
    <w:rsid w:val="0A984BB5"/>
    <w:rsid w:val="0B1B7594"/>
    <w:rsid w:val="0D1A6C4D"/>
    <w:rsid w:val="0D246BD4"/>
    <w:rsid w:val="0D7B2DAD"/>
    <w:rsid w:val="0DF2065B"/>
    <w:rsid w:val="0E0B71FF"/>
    <w:rsid w:val="0F2B6FD9"/>
    <w:rsid w:val="10580F9E"/>
    <w:rsid w:val="12684EF0"/>
    <w:rsid w:val="12F20D8F"/>
    <w:rsid w:val="13B17E7E"/>
    <w:rsid w:val="143F60A1"/>
    <w:rsid w:val="18337A36"/>
    <w:rsid w:val="183C240D"/>
    <w:rsid w:val="1AA24D9F"/>
    <w:rsid w:val="1B0D0CA7"/>
    <w:rsid w:val="1B0E4A1F"/>
    <w:rsid w:val="1B173134"/>
    <w:rsid w:val="1B41751F"/>
    <w:rsid w:val="1BCA4DEA"/>
    <w:rsid w:val="1D6D108A"/>
    <w:rsid w:val="1DC55869"/>
    <w:rsid w:val="1F5F5236"/>
    <w:rsid w:val="1F64610B"/>
    <w:rsid w:val="1F9DE0D3"/>
    <w:rsid w:val="21870421"/>
    <w:rsid w:val="21C4012E"/>
    <w:rsid w:val="21E827C7"/>
    <w:rsid w:val="222A213F"/>
    <w:rsid w:val="2239571D"/>
    <w:rsid w:val="234178BA"/>
    <w:rsid w:val="25164E57"/>
    <w:rsid w:val="26472F4D"/>
    <w:rsid w:val="26BE72FA"/>
    <w:rsid w:val="28D728F5"/>
    <w:rsid w:val="28DA2E89"/>
    <w:rsid w:val="29683338"/>
    <w:rsid w:val="2A4254F9"/>
    <w:rsid w:val="2A5B6082"/>
    <w:rsid w:val="2AB54EB7"/>
    <w:rsid w:val="2AC71EAF"/>
    <w:rsid w:val="2B835B2A"/>
    <w:rsid w:val="2C970BCC"/>
    <w:rsid w:val="2CA226C6"/>
    <w:rsid w:val="2D1F32F4"/>
    <w:rsid w:val="2DA60AE7"/>
    <w:rsid w:val="313B44CD"/>
    <w:rsid w:val="31A13A66"/>
    <w:rsid w:val="32222E32"/>
    <w:rsid w:val="323B4D81"/>
    <w:rsid w:val="32AC4DF2"/>
    <w:rsid w:val="346E6C00"/>
    <w:rsid w:val="34B70380"/>
    <w:rsid w:val="35E07127"/>
    <w:rsid w:val="36054F45"/>
    <w:rsid w:val="39A14F85"/>
    <w:rsid w:val="39FA480D"/>
    <w:rsid w:val="3A9E1B37"/>
    <w:rsid w:val="3AE174A3"/>
    <w:rsid w:val="3B7F49E1"/>
    <w:rsid w:val="3BF84D0C"/>
    <w:rsid w:val="3BFD7B5F"/>
    <w:rsid w:val="3C9C698F"/>
    <w:rsid w:val="409F09BB"/>
    <w:rsid w:val="40A125D5"/>
    <w:rsid w:val="428B07D2"/>
    <w:rsid w:val="43446334"/>
    <w:rsid w:val="44A84E71"/>
    <w:rsid w:val="452B1BA6"/>
    <w:rsid w:val="461108B8"/>
    <w:rsid w:val="46250CEB"/>
    <w:rsid w:val="474451A1"/>
    <w:rsid w:val="477DCE1E"/>
    <w:rsid w:val="486A61FB"/>
    <w:rsid w:val="4B9A4E61"/>
    <w:rsid w:val="4B9D2500"/>
    <w:rsid w:val="4BA3693A"/>
    <w:rsid w:val="4BE636B3"/>
    <w:rsid w:val="4C2C7645"/>
    <w:rsid w:val="4D186EB4"/>
    <w:rsid w:val="4E6138C3"/>
    <w:rsid w:val="4ED35F49"/>
    <w:rsid w:val="4EE13CFA"/>
    <w:rsid w:val="4FA13A9F"/>
    <w:rsid w:val="505006A3"/>
    <w:rsid w:val="51362B5C"/>
    <w:rsid w:val="51500978"/>
    <w:rsid w:val="51583D23"/>
    <w:rsid w:val="51E97071"/>
    <w:rsid w:val="524211F4"/>
    <w:rsid w:val="525E4716"/>
    <w:rsid w:val="544E58B1"/>
    <w:rsid w:val="554A6079"/>
    <w:rsid w:val="55CA614F"/>
    <w:rsid w:val="55FC1C3D"/>
    <w:rsid w:val="5669297E"/>
    <w:rsid w:val="5739460B"/>
    <w:rsid w:val="573E1E21"/>
    <w:rsid w:val="575EC974"/>
    <w:rsid w:val="577D19CC"/>
    <w:rsid w:val="581129E2"/>
    <w:rsid w:val="58B73C17"/>
    <w:rsid w:val="591F47B9"/>
    <w:rsid w:val="59A93C33"/>
    <w:rsid w:val="5B487E91"/>
    <w:rsid w:val="5C9F71B7"/>
    <w:rsid w:val="5CF9550F"/>
    <w:rsid w:val="5D421C3E"/>
    <w:rsid w:val="5EFEBDE8"/>
    <w:rsid w:val="600532C8"/>
    <w:rsid w:val="609917A6"/>
    <w:rsid w:val="64ED4E26"/>
    <w:rsid w:val="65223B07"/>
    <w:rsid w:val="65BE7F54"/>
    <w:rsid w:val="66E3028E"/>
    <w:rsid w:val="67B679BE"/>
    <w:rsid w:val="67C251D7"/>
    <w:rsid w:val="68CA2609"/>
    <w:rsid w:val="68CC1AED"/>
    <w:rsid w:val="69057914"/>
    <w:rsid w:val="69BB0F42"/>
    <w:rsid w:val="6A2209AB"/>
    <w:rsid w:val="6A637494"/>
    <w:rsid w:val="6BCF62E6"/>
    <w:rsid w:val="6CD3A16D"/>
    <w:rsid w:val="6D0D7C60"/>
    <w:rsid w:val="6D3D3BDB"/>
    <w:rsid w:val="6D535020"/>
    <w:rsid w:val="6DFCCFA5"/>
    <w:rsid w:val="6E5F49A6"/>
    <w:rsid w:val="6FF675F6"/>
    <w:rsid w:val="6FFF37D2"/>
    <w:rsid w:val="700D4765"/>
    <w:rsid w:val="70DE2EF1"/>
    <w:rsid w:val="717A26A8"/>
    <w:rsid w:val="73AF4A0B"/>
    <w:rsid w:val="73C372CA"/>
    <w:rsid w:val="74F93207"/>
    <w:rsid w:val="76B44A3F"/>
    <w:rsid w:val="774660F6"/>
    <w:rsid w:val="77BBD791"/>
    <w:rsid w:val="77C74EAF"/>
    <w:rsid w:val="78036FEF"/>
    <w:rsid w:val="7AD4701B"/>
    <w:rsid w:val="7BF2699E"/>
    <w:rsid w:val="7C397665"/>
    <w:rsid w:val="7C5F4108"/>
    <w:rsid w:val="7CB61A93"/>
    <w:rsid w:val="7E0F329A"/>
    <w:rsid w:val="7F6F835E"/>
    <w:rsid w:val="7F79C282"/>
    <w:rsid w:val="7F7B6CAE"/>
    <w:rsid w:val="7F823248"/>
    <w:rsid w:val="7FAEDBC1"/>
    <w:rsid w:val="7FBF6DD0"/>
    <w:rsid w:val="7FCD17FE"/>
    <w:rsid w:val="7FD7E9A0"/>
    <w:rsid w:val="7FE9FBB2"/>
    <w:rsid w:val="8FFFA67E"/>
    <w:rsid w:val="9BDBFC3E"/>
    <w:rsid w:val="9EC8C244"/>
    <w:rsid w:val="A97F623E"/>
    <w:rsid w:val="AEEF8AD7"/>
    <w:rsid w:val="AFBF8780"/>
    <w:rsid w:val="B7F66A6D"/>
    <w:rsid w:val="BEEFCB4B"/>
    <w:rsid w:val="BFE6F841"/>
    <w:rsid w:val="CFBBDBCE"/>
    <w:rsid w:val="D5DE8897"/>
    <w:rsid w:val="D79C4D34"/>
    <w:rsid w:val="DF914FB5"/>
    <w:rsid w:val="E7FE3684"/>
    <w:rsid w:val="EBD760EC"/>
    <w:rsid w:val="EEF342FC"/>
    <w:rsid w:val="EFFF70E4"/>
    <w:rsid w:val="F7EEC240"/>
    <w:rsid w:val="FBF75102"/>
    <w:rsid w:val="FDDC5620"/>
    <w:rsid w:val="FDEA700A"/>
    <w:rsid w:val="FFBFCE42"/>
    <w:rsid w:val="FFDBD0C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semiHidden/>
    <w:qFormat/>
    <w:uiPriority w:val="0"/>
    <w:tblPr>
      <w:tblCellMar>
        <w:top w:w="0" w:type="dxa"/>
        <w:left w:w="108" w:type="dxa"/>
        <w:bottom w:w="0" w:type="dxa"/>
        <w:right w:w="108" w:type="dxa"/>
      </w:tblCellMar>
    </w:tblPr>
  </w:style>
  <w:style w:type="paragraph" w:styleId="2">
    <w:name w:val="index 6"/>
    <w:basedOn w:val="1"/>
    <w:next w:val="1"/>
    <w:autoRedefine/>
    <w:qFormat/>
    <w:uiPriority w:val="0"/>
    <w:rPr>
      <w:rFonts w:ascii="Times New Roman" w:hAnsi="Times New Roman"/>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itle"/>
    <w:basedOn w:val="1"/>
    <w:next w:val="1"/>
    <w:qFormat/>
    <w:uiPriority w:val="0"/>
    <w:pPr>
      <w:spacing w:line="610" w:lineRule="exact"/>
      <w:jc w:val="center"/>
      <w:outlineLvl w:val="0"/>
    </w:pPr>
    <w:rPr>
      <w:rFonts w:ascii="Calibri Light" w:hAnsi="Calibri Light" w:eastAsia="方正小标宋简体" w:cs="Times New Roman"/>
      <w:bCs/>
      <w:sz w:val="44"/>
      <w:szCs w:val="44"/>
    </w:rPr>
  </w:style>
  <w:style w:type="table" w:styleId="16">
    <w:name w:val="Table Grid"/>
    <w:basedOn w:val="15"/>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home\HUAWEI\D:\data\weboffice\tmp\webword_201547025\G:\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6004</Words>
  <Characters>6202</Characters>
  <Lines>1</Lines>
  <Paragraphs>1</Paragraphs>
  <TotalTime>0</TotalTime>
  <ScaleCrop>false</ScaleCrop>
  <LinksUpToDate>false</LinksUpToDate>
  <CharactersWithSpaces>6421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2018-05-29T17:24:00Z</dcterms:created>
  <dc:creator>lenovo</dc:creator>
  <cp:lastModifiedBy>信息中心-文档员</cp:lastModifiedBy>
  <cp:lastPrinted>2022-06-08T14:37:00Z</cp:lastPrinted>
  <dcterms:modified xsi:type="dcterms:W3CDTF">2026-09-03T08:44:41Z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657FEAAA01714BBFB98B991DEF7C63F1_13</vt:lpwstr>
  </property>
  <property fmtid="{D5CDD505-2E9C-101B-9397-08002B2CF9AE}" pid="6" name="KSOTemplateDocerSaveRecord">
    <vt:lpwstr>eyJoZGlkIjoiNDRmNmIxMTE0Y2Y4YjAyNTc4ODM3MjA4ZGY5YzQyOGYifQ==</vt:lpwstr>
  </property>
</Properties>
</file>