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ascii="仿宋_GB2312" w:hAnsi="仿宋" w:eastAsia="仿宋_GB2312"/>
          <w:sz w:val="32"/>
          <w:szCs w:val="32"/>
        </w:rPr>
      </w:pPr>
    </w:p>
    <w:p>
      <w:pPr>
        <w:jc w:val="center"/>
        <w:rPr>
          <w:rFonts w:ascii="仿宋_GB2312" w:hAnsi="仿宋" w:eastAsia="仿宋_GB2312"/>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肃南裕固族自治县“十四五”</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文化体育事业发展</w:t>
      </w:r>
      <w:bookmarkStart w:id="0" w:name="_GoBack"/>
      <w:bookmarkEnd w:id="0"/>
      <w:r>
        <w:rPr>
          <w:rFonts w:hint="eastAsia" w:ascii="方正小标宋简体" w:hAnsi="仿宋" w:eastAsia="方正小标宋简体"/>
          <w:sz w:val="44"/>
          <w:szCs w:val="44"/>
        </w:rPr>
        <w:t>规划</w:t>
      </w:r>
    </w:p>
    <w:p>
      <w:pPr>
        <w:jc w:val="center"/>
        <w:rPr>
          <w:rFonts w:ascii="仿宋_GB2312" w:hAnsi="仿宋" w:eastAsia="仿宋_GB2312"/>
          <w:sz w:val="32"/>
          <w:szCs w:val="32"/>
        </w:rPr>
      </w:pPr>
    </w:p>
    <w:p>
      <w:pPr>
        <w:jc w:val="center"/>
        <w:rPr>
          <w:rFonts w:ascii="仿宋_GB2312" w:hAnsi="仿宋" w:eastAsia="仿宋_GB2312"/>
          <w:b w:val="0"/>
          <w:bCs w:val="0"/>
          <w:sz w:val="48"/>
          <w:szCs w:val="48"/>
        </w:rPr>
      </w:pPr>
      <w:r>
        <w:rPr>
          <w:rFonts w:ascii="仿宋_GB2312" w:hAnsi="仿宋" w:eastAsia="仿宋_GB2312"/>
          <w:b w:val="0"/>
          <w:bCs w:val="0"/>
          <w:sz w:val="48"/>
          <w:szCs w:val="48"/>
        </w:rPr>
        <w:t>(2021-2025)</w:t>
      </w:r>
    </w:p>
    <w:p>
      <w:pPr>
        <w:jc w:val="center"/>
        <w:rPr>
          <w:rFonts w:ascii="仿宋_GB2312" w:hAnsi="仿宋" w:eastAsia="仿宋_GB2312"/>
          <w:sz w:val="32"/>
          <w:szCs w:val="32"/>
        </w:rPr>
      </w:pPr>
    </w:p>
    <w:p>
      <w:pPr>
        <w:jc w:val="center"/>
        <w:rPr>
          <w:rFonts w:ascii="仿宋_GB2312" w:hAnsi="仿宋" w:eastAsia="仿宋_GB2312"/>
          <w:sz w:val="32"/>
          <w:szCs w:val="32"/>
        </w:rPr>
      </w:pPr>
    </w:p>
    <w:p>
      <w:pPr>
        <w:jc w:val="center"/>
        <w:rPr>
          <w:rFonts w:ascii="仿宋_GB2312" w:hAnsi="仿宋" w:eastAsia="仿宋_GB2312"/>
          <w:sz w:val="32"/>
          <w:szCs w:val="32"/>
        </w:rPr>
      </w:pPr>
    </w:p>
    <w:p>
      <w:pPr>
        <w:jc w:val="center"/>
        <w:rPr>
          <w:rFonts w:ascii="仿宋_GB2312" w:hAnsi="仿宋" w:eastAsia="仿宋_GB2312"/>
          <w:sz w:val="32"/>
          <w:szCs w:val="32"/>
        </w:rPr>
      </w:pPr>
    </w:p>
    <w:p>
      <w:pPr>
        <w:jc w:val="center"/>
        <w:rPr>
          <w:rFonts w:ascii="仿宋_GB2312" w:hAnsi="仿宋" w:eastAsia="仿宋_GB2312"/>
          <w:sz w:val="32"/>
          <w:szCs w:val="32"/>
        </w:rPr>
      </w:pPr>
    </w:p>
    <w:p>
      <w:pPr>
        <w:jc w:val="center"/>
        <w:rPr>
          <w:rFonts w:ascii="仿宋_GB2312" w:hAnsi="仿宋" w:eastAsia="仿宋_GB2312"/>
          <w:sz w:val="32"/>
          <w:szCs w:val="32"/>
        </w:rPr>
      </w:pPr>
    </w:p>
    <w:p>
      <w:pPr>
        <w:jc w:val="center"/>
        <w:rPr>
          <w:rFonts w:ascii="仿宋_GB2312" w:hAnsi="仿宋" w:eastAsia="仿宋_GB2312"/>
          <w:sz w:val="32"/>
          <w:szCs w:val="32"/>
        </w:rPr>
      </w:pPr>
    </w:p>
    <w:p>
      <w:pPr>
        <w:jc w:val="center"/>
        <w:rPr>
          <w:rFonts w:ascii="仿宋_GB2312" w:hAnsi="仿宋" w:eastAsia="仿宋_GB2312"/>
          <w:sz w:val="32"/>
          <w:szCs w:val="32"/>
        </w:rPr>
      </w:pPr>
    </w:p>
    <w:p>
      <w:pPr>
        <w:jc w:val="center"/>
        <w:rPr>
          <w:rFonts w:ascii="仿宋_GB2312" w:hAnsi="仿宋" w:eastAsia="仿宋_GB2312"/>
          <w:sz w:val="32"/>
          <w:szCs w:val="32"/>
        </w:rPr>
      </w:pPr>
    </w:p>
    <w:p>
      <w:pPr>
        <w:jc w:val="center"/>
        <w:rPr>
          <w:rFonts w:ascii="仿宋_GB2312" w:hAnsi="仿宋" w:eastAsia="仿宋_GB2312"/>
          <w:sz w:val="32"/>
          <w:szCs w:val="32"/>
        </w:rPr>
      </w:pPr>
    </w:p>
    <w:p>
      <w:pPr>
        <w:jc w:val="center"/>
        <w:rPr>
          <w:rFonts w:ascii="楷体_GB2312" w:hAnsi="仿宋" w:eastAsia="楷体_GB2312"/>
          <w:b/>
          <w:bCs/>
          <w:sz w:val="36"/>
          <w:szCs w:val="36"/>
        </w:rPr>
      </w:pPr>
      <w:r>
        <w:rPr>
          <w:rFonts w:hint="eastAsia" w:ascii="楷体_GB2312" w:hAnsi="仿宋" w:eastAsia="楷体_GB2312"/>
          <w:b w:val="0"/>
          <w:bCs w:val="0"/>
          <w:sz w:val="36"/>
          <w:szCs w:val="36"/>
        </w:rPr>
        <w:t>肃南裕固族自治县文体广电和旅游局</w:t>
      </w:r>
    </w:p>
    <w:p>
      <w:pPr>
        <w:jc w:val="center"/>
        <w:rPr>
          <w:rFonts w:ascii="仿宋_GB2312" w:hAnsi="仿宋" w:eastAsia="仿宋_GB2312"/>
          <w:sz w:val="32"/>
          <w:szCs w:val="32"/>
        </w:rPr>
      </w:pPr>
    </w:p>
    <w:p>
      <w:pPr>
        <w:jc w:val="center"/>
        <w:rPr>
          <w:rFonts w:ascii="仿宋_GB2312" w:hAnsi="仿宋" w:eastAsia="仿宋_GB2312"/>
          <w:sz w:val="32"/>
          <w:szCs w:val="32"/>
        </w:rPr>
      </w:pPr>
    </w:p>
    <w:p>
      <w:pPr>
        <w:jc w:val="center"/>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仿宋" w:eastAsia="方正小标宋简体"/>
          <w:sz w:val="44"/>
          <w:szCs w:val="44"/>
        </w:rPr>
      </w:pPr>
      <w:r>
        <w:rPr>
          <w:rFonts w:ascii="仿宋_GB2312" w:hAnsi="仿宋" w:eastAsia="仿宋_GB2312"/>
          <w:sz w:val="32"/>
          <w:szCs w:val="32"/>
        </w:rPr>
        <w:br w:type="page"/>
      </w:r>
      <w:r>
        <w:rPr>
          <w:rFonts w:hint="eastAsia" w:ascii="方正小标宋简体" w:hAnsi="仿宋" w:eastAsia="方正小标宋简体"/>
          <w:sz w:val="44"/>
          <w:szCs w:val="44"/>
        </w:rPr>
        <w:t>目</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录</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方正小标宋简体" w:hAnsi="仿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distribute"/>
        <w:textAlignment w:val="auto"/>
        <w:rPr>
          <w:rFonts w:hint="eastAsia" w:ascii="仿宋_GB2312" w:hAnsi="仿宋" w:eastAsia="仿宋_GB2312"/>
          <w:b w:val="0"/>
          <w:bCs w:val="0"/>
          <w:sz w:val="32"/>
          <w:szCs w:val="32"/>
          <w:lang w:eastAsia="zh-CN"/>
        </w:rPr>
      </w:pPr>
      <w:r>
        <w:rPr>
          <w:rFonts w:hint="eastAsia" w:ascii="仿宋_GB2312" w:hAnsi="仿宋" w:eastAsia="仿宋_GB2312"/>
          <w:b/>
          <w:bCs/>
          <w:sz w:val="32"/>
          <w:szCs w:val="32"/>
        </w:rPr>
        <w:t>前</w:t>
      </w:r>
      <w:r>
        <w:rPr>
          <w:rFonts w:ascii="仿宋_GB2312" w:hAnsi="仿宋" w:eastAsia="仿宋_GB2312"/>
          <w:b/>
          <w:bCs/>
          <w:sz w:val="32"/>
          <w:szCs w:val="32"/>
        </w:rPr>
        <w:t xml:space="preserve"> </w:t>
      </w:r>
      <w:r>
        <w:rPr>
          <w:rFonts w:hint="eastAsia" w:ascii="仿宋_GB2312" w:hAnsi="仿宋" w:eastAsia="仿宋_GB2312"/>
          <w:b/>
          <w:bCs/>
          <w:sz w:val="32"/>
          <w:szCs w:val="32"/>
          <w:lang w:val="en-US" w:eastAsia="zh-CN"/>
        </w:rPr>
        <w:t xml:space="preserve"> </w:t>
      </w:r>
      <w:r>
        <w:rPr>
          <w:rFonts w:hint="eastAsia" w:ascii="仿宋_GB2312" w:hAnsi="仿宋" w:eastAsia="仿宋_GB2312"/>
          <w:b/>
          <w:bCs/>
          <w:sz w:val="32"/>
          <w:szCs w:val="32"/>
        </w:rPr>
        <w:t>言</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val="en-US" w:eastAsia="zh-CN"/>
        </w:rPr>
        <w:t xml:space="preserve"> </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val="en-US" w:eastAsia="zh-CN"/>
        </w:rPr>
        <w:t>…………</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80" w:lineRule="exact"/>
        <w:jc w:val="distribute"/>
        <w:textAlignment w:val="auto"/>
        <w:rPr>
          <w:rFonts w:hint="eastAsia" w:ascii="仿宋_GB2312" w:hAnsi="仿宋" w:eastAsia="仿宋_GB2312"/>
          <w:b w:val="0"/>
          <w:bCs w:val="0"/>
          <w:sz w:val="32"/>
          <w:szCs w:val="32"/>
          <w:lang w:eastAsia="zh-CN"/>
        </w:rPr>
      </w:pPr>
      <w:r>
        <w:rPr>
          <w:rFonts w:hint="eastAsia" w:ascii="仿宋_GB2312" w:hAnsi="仿宋" w:eastAsia="仿宋_GB2312"/>
          <w:b/>
          <w:bCs/>
          <w:sz w:val="32"/>
          <w:szCs w:val="32"/>
        </w:rPr>
        <w:t>第一章</w:t>
      </w:r>
      <w:r>
        <w:rPr>
          <w:rFonts w:hint="eastAsia" w:ascii="仿宋_GB2312" w:hAnsi="仿宋" w:eastAsia="仿宋_GB2312"/>
          <w:b/>
          <w:bCs/>
          <w:sz w:val="32"/>
          <w:szCs w:val="32"/>
          <w:lang w:val="en-US" w:eastAsia="zh-CN"/>
        </w:rPr>
        <w:t xml:space="preserve">   </w:t>
      </w:r>
      <w:r>
        <w:rPr>
          <w:rFonts w:hint="eastAsia" w:ascii="仿宋_GB2312" w:hAnsi="仿宋" w:eastAsia="仿宋_GB2312"/>
          <w:b/>
          <w:bCs/>
          <w:sz w:val="32"/>
          <w:szCs w:val="32"/>
        </w:rPr>
        <w:t>发展基础和形势</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val="en-US" w:eastAsia="zh-CN"/>
        </w:rPr>
        <w:t>……</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distribute"/>
        <w:textAlignment w:val="auto"/>
        <w:rPr>
          <w:rFonts w:hint="eastAsia" w:ascii="仿宋_GB2312" w:hAnsi="仿宋" w:eastAsia="仿宋_GB2312"/>
          <w:sz w:val="32"/>
          <w:szCs w:val="32"/>
          <w:lang w:eastAsia="zh-CN"/>
        </w:rPr>
      </w:pPr>
      <w:r>
        <w:rPr>
          <w:rFonts w:hint="eastAsia" w:ascii="仿宋_GB2312" w:hAnsi="仿宋" w:eastAsia="仿宋_GB2312"/>
          <w:sz w:val="32"/>
          <w:szCs w:val="32"/>
        </w:rPr>
        <w:t>一、发展基础…………………………………………………</w:t>
      </w:r>
      <w:r>
        <w:rPr>
          <w:rFonts w:hint="eastAsia" w:ascii="仿宋_GB2312" w:hAnsi="仿宋" w:eastAsia="仿宋_GB2312"/>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distribute"/>
        <w:textAlignment w:val="auto"/>
        <w:rPr>
          <w:rFonts w:hint="eastAsia" w:ascii="仿宋_GB2312" w:hAnsi="仿宋" w:eastAsia="仿宋_GB2312"/>
          <w:sz w:val="32"/>
          <w:szCs w:val="32"/>
          <w:lang w:eastAsia="zh-CN"/>
        </w:rPr>
      </w:pPr>
      <w:r>
        <w:rPr>
          <w:rFonts w:hint="eastAsia" w:ascii="仿宋_GB2312" w:hAnsi="仿宋" w:eastAsia="仿宋_GB2312"/>
          <w:sz w:val="32"/>
          <w:szCs w:val="32"/>
        </w:rPr>
        <w:t>（一）公共文化体育服务体系建设不断完善………………</w:t>
      </w:r>
      <w:r>
        <w:rPr>
          <w:rFonts w:hint="eastAsia" w:ascii="仿宋_GB2312" w:hAnsi="仿宋" w:eastAsia="仿宋_GB2312"/>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distribute"/>
        <w:textAlignment w:val="auto"/>
        <w:rPr>
          <w:rFonts w:hint="eastAsia" w:ascii="仿宋_GB2312" w:hAnsi="仿宋" w:eastAsia="仿宋_GB2312"/>
          <w:sz w:val="32"/>
          <w:szCs w:val="32"/>
          <w:lang w:eastAsia="zh-CN"/>
        </w:rPr>
      </w:pPr>
      <w:r>
        <w:rPr>
          <w:rFonts w:hint="eastAsia" w:ascii="仿宋_GB2312" w:hAnsi="仿宋" w:eastAsia="仿宋_GB2312"/>
          <w:sz w:val="32"/>
          <w:szCs w:val="32"/>
        </w:rPr>
        <w:t>（二）文化遗产保护传承利用水平全面提升………………</w:t>
      </w:r>
      <w:r>
        <w:rPr>
          <w:rFonts w:hint="eastAsia" w:ascii="仿宋_GB2312" w:hAnsi="仿宋" w:eastAsia="仿宋_GB2312"/>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distribute"/>
        <w:textAlignment w:val="auto"/>
        <w:rPr>
          <w:rFonts w:hint="eastAsia" w:ascii="仿宋_GB2312" w:hAnsi="仿宋" w:eastAsia="仿宋_GB2312"/>
          <w:sz w:val="32"/>
          <w:szCs w:val="32"/>
          <w:lang w:eastAsia="zh-CN"/>
        </w:rPr>
      </w:pPr>
      <w:r>
        <w:rPr>
          <w:rFonts w:hint="eastAsia" w:ascii="仿宋_GB2312" w:hAnsi="仿宋" w:eastAsia="仿宋_GB2312"/>
          <w:sz w:val="32"/>
          <w:szCs w:val="32"/>
        </w:rPr>
        <w:t>（三）公共文化体育产品供给日益丰富……………………</w:t>
      </w:r>
      <w:r>
        <w:rPr>
          <w:rFonts w:hint="eastAsia" w:ascii="仿宋_GB2312" w:hAnsi="仿宋" w:eastAsia="仿宋_GB2312"/>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distribute"/>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（四）市场服务和行业监管水平显著提高…………………</w:t>
      </w:r>
      <w:r>
        <w:rPr>
          <w:rFonts w:hint="eastAsia" w:ascii="仿宋_GB2312" w:hAnsi="仿宋" w:eastAsia="仿宋_GB2312"/>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distribute"/>
        <w:textAlignment w:val="auto"/>
        <w:rPr>
          <w:rFonts w:hint="eastAsia" w:ascii="仿宋_GB2312" w:hAnsi="仿宋" w:eastAsia="仿宋_GB2312"/>
          <w:sz w:val="32"/>
          <w:szCs w:val="32"/>
          <w:lang w:eastAsia="zh-CN"/>
        </w:rPr>
      </w:pPr>
      <w:r>
        <w:rPr>
          <w:rFonts w:hint="eastAsia" w:ascii="仿宋_GB2312" w:hAnsi="仿宋" w:eastAsia="仿宋_GB2312"/>
          <w:sz w:val="32"/>
          <w:szCs w:val="32"/>
        </w:rPr>
        <w:t>（五）广播电视服务保障能力不断提升……………………</w:t>
      </w:r>
      <w:r>
        <w:rPr>
          <w:rFonts w:hint="eastAsia" w:ascii="仿宋_GB2312" w:hAnsi="仿宋" w:eastAsia="仿宋_GB2312"/>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distribute"/>
        <w:textAlignment w:val="auto"/>
        <w:rPr>
          <w:rFonts w:hint="eastAsia" w:ascii="仿宋_GB2312" w:hAnsi="仿宋" w:eastAsia="仿宋_GB2312"/>
          <w:sz w:val="32"/>
          <w:szCs w:val="32"/>
          <w:lang w:eastAsia="zh-CN"/>
        </w:rPr>
      </w:pPr>
      <w:r>
        <w:rPr>
          <w:rFonts w:hint="eastAsia" w:ascii="仿宋_GB2312" w:hAnsi="仿宋" w:eastAsia="仿宋_GB2312"/>
          <w:sz w:val="32"/>
          <w:szCs w:val="32"/>
        </w:rPr>
        <w:t>二、发展形势…………………………………………………</w:t>
      </w:r>
      <w:r>
        <w:rPr>
          <w:rFonts w:hint="eastAsia" w:ascii="仿宋_GB2312" w:hAnsi="仿宋" w:eastAsia="仿宋_GB2312"/>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80" w:lineRule="exact"/>
        <w:jc w:val="distribute"/>
        <w:textAlignment w:val="auto"/>
        <w:rPr>
          <w:rFonts w:hint="default" w:ascii="仿宋_GB2312" w:hAnsi="仿宋" w:eastAsia="仿宋_GB2312"/>
          <w:b w:val="0"/>
          <w:bCs w:val="0"/>
          <w:sz w:val="32"/>
          <w:szCs w:val="32"/>
          <w:lang w:val="en-US" w:eastAsia="zh-CN"/>
        </w:rPr>
      </w:pPr>
      <w:r>
        <w:rPr>
          <w:rFonts w:hint="eastAsia" w:ascii="仿宋_GB2312" w:hAnsi="仿宋" w:eastAsia="仿宋_GB2312"/>
          <w:b/>
          <w:bCs/>
          <w:sz w:val="32"/>
          <w:szCs w:val="32"/>
        </w:rPr>
        <w:t>第二章</w:t>
      </w:r>
      <w:r>
        <w:rPr>
          <w:rFonts w:hint="eastAsia" w:ascii="仿宋_GB2312" w:hAnsi="仿宋" w:eastAsia="仿宋_GB2312"/>
          <w:b/>
          <w:bCs/>
          <w:sz w:val="32"/>
          <w:szCs w:val="32"/>
          <w:lang w:val="en-US" w:eastAsia="zh-CN"/>
        </w:rPr>
        <w:t xml:space="preserve"> </w:t>
      </w:r>
      <w:r>
        <w:rPr>
          <w:rFonts w:hint="eastAsia" w:ascii="仿宋_GB2312" w:hAnsi="仿宋" w:eastAsia="仿宋_GB2312"/>
          <w:b/>
          <w:bCs/>
          <w:sz w:val="32"/>
          <w:szCs w:val="32"/>
        </w:rPr>
        <w:t>指导思想、基本原则和总体目标</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val="en-US" w:eastAsia="zh-CN"/>
        </w:rPr>
        <w:t xml:space="preserve">  </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distribute"/>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一、指导思想………………………………………………</w:t>
      </w:r>
      <w:r>
        <w:rPr>
          <w:rFonts w:hint="eastAsia" w:ascii="仿宋_GB2312" w:hAnsi="仿宋" w:eastAsia="仿宋_GB2312"/>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distribute"/>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二、基本原则………………………………………………</w:t>
      </w:r>
      <w:r>
        <w:rPr>
          <w:rFonts w:hint="eastAsia" w:ascii="仿宋_GB2312" w:hAnsi="仿宋" w:eastAsia="仿宋_GB2312"/>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distribute"/>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三、总体目标………………………………………………</w:t>
      </w:r>
      <w:r>
        <w:rPr>
          <w:rFonts w:hint="eastAsia" w:ascii="仿宋_GB2312" w:hAnsi="仿宋" w:eastAsia="仿宋_GB2312"/>
          <w:sz w:val="32"/>
          <w:szCs w:val="32"/>
          <w:lang w:val="en-US" w:eastAsia="zh-CN"/>
        </w:rPr>
        <w:t>12</w:t>
      </w:r>
    </w:p>
    <w:p>
      <w:pPr>
        <w:keepNext w:val="0"/>
        <w:keepLines w:val="0"/>
        <w:pageBreakBefore w:val="0"/>
        <w:widowControl w:val="0"/>
        <w:kinsoku/>
        <w:wordWrap/>
        <w:overflowPunct/>
        <w:topLinePunct w:val="0"/>
        <w:autoSpaceDE/>
        <w:autoSpaceDN/>
        <w:bidi w:val="0"/>
        <w:adjustRightInd/>
        <w:snapToGrid/>
        <w:spacing w:line="580" w:lineRule="exact"/>
        <w:jc w:val="distribute"/>
        <w:textAlignment w:val="auto"/>
        <w:rPr>
          <w:rFonts w:hint="eastAsia" w:ascii="仿宋_GB2312" w:hAnsi="仿宋" w:eastAsia="仿宋_GB2312"/>
          <w:b/>
          <w:bCs/>
          <w:sz w:val="32"/>
          <w:szCs w:val="32"/>
          <w:lang w:eastAsia="zh-CN"/>
        </w:rPr>
      </w:pPr>
      <w:r>
        <w:rPr>
          <w:rFonts w:hint="eastAsia" w:ascii="仿宋_GB2312" w:hAnsi="仿宋" w:eastAsia="仿宋_GB2312"/>
          <w:b/>
          <w:bCs/>
          <w:sz w:val="32"/>
          <w:szCs w:val="32"/>
        </w:rPr>
        <w:t>第三章</w:t>
      </w:r>
      <w:r>
        <w:rPr>
          <w:rFonts w:hint="eastAsia" w:ascii="仿宋_GB2312" w:hAnsi="仿宋" w:eastAsia="仿宋_GB2312"/>
          <w:b/>
          <w:bCs/>
          <w:sz w:val="32"/>
          <w:szCs w:val="32"/>
          <w:lang w:val="en-US" w:eastAsia="zh-CN"/>
        </w:rPr>
        <w:t xml:space="preserve"> </w:t>
      </w:r>
      <w:r>
        <w:rPr>
          <w:rFonts w:hint="eastAsia" w:ascii="仿宋_GB2312" w:hAnsi="仿宋" w:eastAsia="仿宋_GB2312"/>
          <w:b/>
          <w:bCs/>
          <w:sz w:val="32"/>
          <w:szCs w:val="32"/>
        </w:rPr>
        <w:t>主要任务</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val="en-US" w:eastAsia="zh-CN"/>
        </w:rPr>
        <w:t xml:space="preserve"> </w:t>
      </w:r>
      <w:r>
        <w:rPr>
          <w:rFonts w:hint="eastAsia" w:ascii="仿宋_GB2312" w:hAnsi="仿宋" w:eastAsia="仿宋_GB2312"/>
          <w:b w:val="0"/>
          <w:bCs w:val="0"/>
          <w:sz w:val="32"/>
          <w:szCs w:val="32"/>
        </w:rPr>
        <w:t>……1</w:t>
      </w:r>
      <w:r>
        <w:rPr>
          <w:rFonts w:hint="eastAsia" w:ascii="仿宋_GB2312" w:hAnsi="仿宋" w:eastAsia="仿宋_GB2312"/>
          <w:b w:val="0"/>
          <w:bCs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distribute"/>
        <w:textAlignment w:val="auto"/>
        <w:rPr>
          <w:rFonts w:hint="eastAsia" w:ascii="仿宋_GB2312" w:hAnsi="仿宋" w:eastAsia="仿宋_GB2312"/>
          <w:sz w:val="32"/>
          <w:szCs w:val="32"/>
          <w:lang w:eastAsia="zh-CN"/>
        </w:rPr>
      </w:pPr>
      <w:r>
        <w:rPr>
          <w:rFonts w:hint="eastAsia" w:ascii="仿宋_GB2312" w:hAnsi="仿宋" w:eastAsia="仿宋_GB2312"/>
          <w:sz w:val="32"/>
          <w:szCs w:val="32"/>
        </w:rPr>
        <w:t>一、强化公共文化服务体系建设……………</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distribute"/>
        <w:textAlignment w:val="auto"/>
        <w:rPr>
          <w:rFonts w:hint="eastAsia" w:ascii="仿宋_GB2312" w:hAnsi="仿宋" w:eastAsia="仿宋_GB2312"/>
          <w:sz w:val="32"/>
          <w:szCs w:val="32"/>
          <w:lang w:eastAsia="zh-CN"/>
        </w:rPr>
      </w:pPr>
      <w:r>
        <w:rPr>
          <w:rFonts w:hint="eastAsia" w:ascii="仿宋_GB2312" w:hAnsi="仿宋" w:eastAsia="仿宋_GB2312"/>
          <w:sz w:val="32"/>
          <w:szCs w:val="32"/>
        </w:rPr>
        <w:t>二、构建新时代文化艺术精品体系……………</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distribute"/>
        <w:textAlignment w:val="auto"/>
        <w:rPr>
          <w:rFonts w:hint="eastAsia" w:ascii="仿宋_GB2312" w:hAnsi="仿宋" w:eastAsia="仿宋_GB2312"/>
          <w:sz w:val="32"/>
          <w:szCs w:val="32"/>
          <w:lang w:eastAsia="zh-CN"/>
        </w:rPr>
      </w:pPr>
      <w:r>
        <w:rPr>
          <w:rFonts w:hint="eastAsia" w:ascii="仿宋_GB2312" w:hAnsi="仿宋" w:eastAsia="仿宋_GB2312"/>
          <w:sz w:val="32"/>
          <w:szCs w:val="32"/>
        </w:rPr>
        <w:t>三、健全文物保护利用体系…………………</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distribute"/>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四、完善非物质文化遗产保护传承体系……</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w:t>
      </w:r>
      <w:r>
        <w:rPr>
          <w:rFonts w:hint="eastAsia" w:ascii="仿宋_GB2312" w:hAnsi="仿宋" w:eastAsia="仿宋_GB2312"/>
          <w:sz w:val="32"/>
          <w:szCs w:val="32"/>
          <w:lang w:val="en-US" w:eastAsia="zh-CN"/>
        </w:rPr>
        <w:t>21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distribute"/>
        <w:textAlignment w:val="auto"/>
        <w:rPr>
          <w:rFonts w:ascii="仿宋_GB2312" w:hAnsi="仿宋" w:eastAsia="仿宋_GB2312"/>
          <w:sz w:val="32"/>
          <w:szCs w:val="32"/>
        </w:rPr>
      </w:pPr>
      <w:r>
        <w:rPr>
          <w:rFonts w:hint="eastAsia" w:ascii="仿宋_GB2312" w:hAnsi="仿宋" w:eastAsia="仿宋_GB2312"/>
          <w:sz w:val="32"/>
          <w:szCs w:val="32"/>
        </w:rPr>
        <w:t>五、大力发展体育事业……………………</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w:t>
      </w:r>
      <w:r>
        <w:rPr>
          <w:rFonts w:hint="eastAsia" w:ascii="仿宋_GB2312" w:hAnsi="仿宋" w:eastAsia="仿宋_GB2312"/>
          <w:sz w:val="32"/>
          <w:szCs w:val="32"/>
          <w:lang w:val="en-US" w:eastAsia="zh-CN"/>
        </w:rPr>
        <w:t>23</w:t>
      </w:r>
      <w:r>
        <w:rPr>
          <w:rFonts w:ascii="仿宋_GB2312" w:hAnsi="仿宋"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distribute"/>
        <w:textAlignment w:val="auto"/>
        <w:rPr>
          <w:rFonts w:hint="eastAsia" w:ascii="仿宋_GB2312" w:hAnsi="仿宋" w:eastAsia="仿宋_GB2312"/>
          <w:b w:val="0"/>
          <w:bCs w:val="0"/>
          <w:sz w:val="32"/>
          <w:szCs w:val="32"/>
          <w:lang w:eastAsia="zh-CN"/>
        </w:rPr>
      </w:pPr>
      <w:r>
        <w:rPr>
          <w:rFonts w:hint="eastAsia" w:ascii="仿宋_GB2312" w:hAnsi="仿宋" w:eastAsia="仿宋_GB2312"/>
          <w:sz w:val="32"/>
          <w:szCs w:val="32"/>
        </w:rPr>
        <w:t>六、提高广电新闻舆论宣传水平…</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val="en-US" w:eastAsia="zh-CN"/>
        </w:rPr>
        <w:t xml:space="preserve"> </w:t>
      </w:r>
      <w:r>
        <w:rPr>
          <w:rFonts w:hint="eastAsia" w:ascii="仿宋_GB2312" w:hAnsi="仿宋" w:eastAsia="仿宋_GB2312"/>
          <w:b w:val="0"/>
          <w:bCs w:val="0"/>
          <w:sz w:val="32"/>
          <w:szCs w:val="32"/>
        </w:rPr>
        <w:t>………………2</w:t>
      </w:r>
      <w:r>
        <w:rPr>
          <w:rFonts w:hint="eastAsia" w:ascii="仿宋_GB2312" w:hAnsi="仿宋" w:eastAsia="仿宋_GB2312"/>
          <w:b w:val="0"/>
          <w:bCs w:val="0"/>
          <w:sz w:val="32"/>
          <w:szCs w:val="32"/>
          <w:lang w:val="en-US" w:eastAsia="zh-CN"/>
        </w:rPr>
        <w:t>6</w:t>
      </w:r>
    </w:p>
    <w:p>
      <w:pPr>
        <w:ind w:firstLine="640" w:firstLineChars="200"/>
        <w:jc w:val="distribute"/>
        <w:rPr>
          <w:rFonts w:hint="eastAsia" w:ascii="仿宋_GB2312" w:hAnsi="仿宋" w:eastAsia="仿宋_GB2312"/>
          <w:b w:val="0"/>
          <w:bCs w:val="0"/>
          <w:sz w:val="32"/>
          <w:szCs w:val="32"/>
          <w:lang w:eastAsia="zh-CN"/>
        </w:rPr>
      </w:pPr>
      <w:r>
        <w:rPr>
          <w:rFonts w:hint="eastAsia" w:ascii="仿宋_GB2312" w:hAnsi="仿宋" w:eastAsia="仿宋_GB2312"/>
          <w:sz w:val="32"/>
          <w:szCs w:val="32"/>
        </w:rPr>
        <w:t>七、加强文化市场综合监管</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val="en-US" w:eastAsia="zh-CN"/>
        </w:rPr>
        <w:t xml:space="preserve"> </w:t>
      </w:r>
      <w:r>
        <w:rPr>
          <w:rFonts w:hint="eastAsia" w:ascii="仿宋_GB2312" w:hAnsi="仿宋" w:eastAsia="仿宋_GB2312"/>
          <w:b w:val="0"/>
          <w:bCs w:val="0"/>
          <w:sz w:val="32"/>
          <w:szCs w:val="32"/>
        </w:rPr>
        <w:t>…………………2</w:t>
      </w:r>
      <w:r>
        <w:rPr>
          <w:rFonts w:hint="eastAsia" w:ascii="仿宋_GB2312" w:hAnsi="仿宋" w:eastAsia="仿宋_GB2312"/>
          <w:b w:val="0"/>
          <w:bCs w:val="0"/>
          <w:sz w:val="32"/>
          <w:szCs w:val="32"/>
          <w:lang w:val="en-US" w:eastAsia="zh-CN"/>
        </w:rPr>
        <w:t>7</w:t>
      </w:r>
    </w:p>
    <w:p>
      <w:pPr>
        <w:jc w:val="distribute"/>
        <w:rPr>
          <w:rFonts w:hint="eastAsia" w:ascii="仿宋_GB2312" w:hAnsi="仿宋" w:eastAsia="仿宋_GB2312"/>
          <w:b/>
          <w:bCs/>
          <w:sz w:val="32"/>
          <w:szCs w:val="32"/>
          <w:lang w:eastAsia="zh-CN"/>
        </w:rPr>
      </w:pPr>
      <w:r>
        <w:rPr>
          <w:rFonts w:hint="eastAsia" w:ascii="仿宋_GB2312" w:hAnsi="仿宋" w:eastAsia="仿宋_GB2312"/>
          <w:b/>
          <w:bCs/>
          <w:sz w:val="32"/>
          <w:szCs w:val="32"/>
        </w:rPr>
        <w:t>第四章</w:t>
      </w:r>
      <w:r>
        <w:rPr>
          <w:rFonts w:hint="eastAsia" w:ascii="仿宋_GB2312" w:hAnsi="仿宋" w:eastAsia="仿宋_GB2312"/>
          <w:b/>
          <w:bCs/>
          <w:sz w:val="32"/>
          <w:szCs w:val="32"/>
          <w:lang w:val="en-US" w:eastAsia="zh-CN"/>
        </w:rPr>
        <w:t xml:space="preserve">  </w:t>
      </w:r>
      <w:r>
        <w:rPr>
          <w:rFonts w:hint="eastAsia" w:ascii="仿宋_GB2312" w:hAnsi="仿宋" w:eastAsia="仿宋_GB2312"/>
          <w:b/>
          <w:bCs/>
          <w:sz w:val="32"/>
          <w:szCs w:val="32"/>
        </w:rPr>
        <w:t>保障措施</w:t>
      </w:r>
      <w:r>
        <w:rPr>
          <w:rFonts w:hint="eastAsia" w:ascii="仿宋_GB2312" w:hAnsi="仿宋" w:eastAsia="仿宋_GB2312"/>
          <w:b w:val="0"/>
          <w:bCs w:val="0"/>
          <w:sz w:val="32"/>
          <w:szCs w:val="32"/>
        </w:rPr>
        <w:t>………………………………………………2</w:t>
      </w:r>
      <w:r>
        <w:rPr>
          <w:rFonts w:hint="eastAsia" w:ascii="仿宋_GB2312" w:hAnsi="仿宋" w:eastAsia="仿宋_GB2312"/>
          <w:b w:val="0"/>
          <w:bCs w:val="0"/>
          <w:sz w:val="32"/>
          <w:szCs w:val="32"/>
          <w:lang w:val="en-US" w:eastAsia="zh-CN"/>
        </w:rPr>
        <w:t>9</w:t>
      </w:r>
    </w:p>
    <w:p>
      <w:pPr>
        <w:ind w:firstLine="640" w:firstLineChars="200"/>
        <w:jc w:val="distribute"/>
        <w:rPr>
          <w:rFonts w:hint="eastAsia" w:ascii="仿宋_GB2312" w:hAnsi="仿宋" w:eastAsia="仿宋_GB2312"/>
          <w:sz w:val="32"/>
          <w:szCs w:val="32"/>
          <w:lang w:eastAsia="zh-CN"/>
        </w:rPr>
      </w:pPr>
      <w:r>
        <w:rPr>
          <w:rFonts w:hint="eastAsia" w:ascii="仿宋_GB2312" w:hAnsi="仿宋" w:eastAsia="仿宋_GB2312"/>
          <w:sz w:val="32"/>
          <w:szCs w:val="32"/>
        </w:rPr>
        <w:t>一、强化组织领导…………………</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lang w:val="en-US" w:eastAsia="zh-CN"/>
        </w:rPr>
        <w:t>9</w:t>
      </w:r>
    </w:p>
    <w:p>
      <w:pPr>
        <w:ind w:firstLine="640" w:firstLineChars="200"/>
        <w:jc w:val="distribute"/>
        <w:rPr>
          <w:rFonts w:hint="eastAsia" w:ascii="仿宋_GB2312" w:hAnsi="仿宋" w:eastAsia="仿宋_GB2312"/>
          <w:sz w:val="32"/>
          <w:szCs w:val="32"/>
          <w:lang w:eastAsia="zh-CN"/>
        </w:rPr>
      </w:pPr>
      <w:r>
        <w:rPr>
          <w:rFonts w:hint="eastAsia" w:ascii="仿宋_GB2312" w:hAnsi="仿宋" w:eastAsia="仿宋_GB2312"/>
          <w:sz w:val="32"/>
          <w:szCs w:val="32"/>
        </w:rPr>
        <w:t>二、落实相关政策…………………</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lang w:val="en-US" w:eastAsia="zh-CN"/>
        </w:rPr>
        <w:t>9</w:t>
      </w:r>
    </w:p>
    <w:p>
      <w:pPr>
        <w:ind w:firstLine="640" w:firstLineChars="200"/>
        <w:jc w:val="distribute"/>
        <w:rPr>
          <w:rFonts w:hint="default" w:ascii="仿宋_GB2312" w:hAnsi="仿宋" w:eastAsia="仿宋_GB2312"/>
          <w:sz w:val="32"/>
          <w:szCs w:val="32"/>
          <w:lang w:val="en-US" w:eastAsia="zh-CN"/>
        </w:rPr>
      </w:pPr>
      <w:r>
        <w:rPr>
          <w:rFonts w:hint="eastAsia" w:ascii="仿宋_GB2312" w:hAnsi="仿宋" w:eastAsia="仿宋_GB2312"/>
          <w:sz w:val="32"/>
          <w:szCs w:val="32"/>
        </w:rPr>
        <w:t>三、加强队伍建设…………………</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w:t>
      </w:r>
      <w:r>
        <w:rPr>
          <w:rFonts w:hint="eastAsia" w:ascii="仿宋_GB2312" w:hAnsi="仿宋" w:eastAsia="仿宋_GB2312"/>
          <w:sz w:val="32"/>
          <w:szCs w:val="32"/>
          <w:lang w:val="en-US" w:eastAsia="zh-CN"/>
        </w:rPr>
        <w:t>30</w:t>
      </w:r>
    </w:p>
    <w:p>
      <w:pPr>
        <w:ind w:firstLine="640" w:firstLineChars="200"/>
        <w:jc w:val="distribute"/>
        <w:rPr>
          <w:rFonts w:hint="default" w:ascii="仿宋_GB2312" w:hAnsi="仿宋" w:eastAsia="仿宋_GB2312"/>
          <w:sz w:val="32"/>
          <w:szCs w:val="32"/>
          <w:lang w:val="en-US" w:eastAsia="zh-CN"/>
        </w:rPr>
      </w:pPr>
      <w:r>
        <w:rPr>
          <w:rFonts w:hint="eastAsia" w:ascii="仿宋_GB2312" w:hAnsi="仿宋" w:eastAsia="仿宋_GB2312"/>
          <w:sz w:val="32"/>
          <w:szCs w:val="32"/>
        </w:rPr>
        <w:t>四、拓宽投入渠道……………</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w:t>
      </w:r>
      <w:r>
        <w:rPr>
          <w:rFonts w:hint="eastAsia" w:ascii="仿宋_GB2312" w:hAnsi="仿宋" w:eastAsia="仿宋_GB2312"/>
          <w:sz w:val="32"/>
          <w:szCs w:val="32"/>
          <w:lang w:val="en-US" w:eastAsia="zh-CN"/>
        </w:rPr>
        <w:t>30</w:t>
      </w:r>
    </w:p>
    <w:p>
      <w:pPr>
        <w:ind w:firstLine="640" w:firstLineChars="200"/>
        <w:jc w:val="distribute"/>
        <w:rPr>
          <w:rFonts w:hint="default" w:ascii="仿宋_GB2312" w:hAnsi="仿宋" w:eastAsia="仿宋_GB2312"/>
          <w:sz w:val="32"/>
          <w:szCs w:val="32"/>
          <w:lang w:val="en-US" w:eastAsia="zh-CN"/>
        </w:rPr>
      </w:pPr>
      <w:r>
        <w:rPr>
          <w:rFonts w:hint="eastAsia" w:ascii="仿宋_GB2312" w:hAnsi="仿宋" w:eastAsia="仿宋_GB2312"/>
          <w:sz w:val="32"/>
          <w:szCs w:val="32"/>
        </w:rPr>
        <w:t>五、强化评估考核………</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w:t>
      </w:r>
      <w:r>
        <w:rPr>
          <w:rFonts w:hint="eastAsia" w:ascii="仿宋_GB2312" w:hAnsi="仿宋" w:eastAsia="仿宋_GB2312"/>
          <w:sz w:val="32"/>
          <w:szCs w:val="32"/>
          <w:lang w:val="en-US" w:eastAsia="zh-CN"/>
        </w:rPr>
        <w:t>30</w:t>
      </w:r>
    </w:p>
    <w:p>
      <w:pPr>
        <w:jc w:val="distribute"/>
        <w:rPr>
          <w:rFonts w:ascii="仿宋_GB2312" w:hAnsi="仿宋" w:eastAsia="仿宋_GB2312"/>
          <w:sz w:val="32"/>
          <w:szCs w:val="32"/>
        </w:rPr>
      </w:pPr>
    </w:p>
    <w:p>
      <w:pPr>
        <w:jc w:val="distribute"/>
        <w:rPr>
          <w:rFonts w:ascii="仿宋_GB2312" w:hAnsi="仿宋" w:eastAsia="仿宋_GB2312"/>
          <w:sz w:val="32"/>
          <w:szCs w:val="32"/>
        </w:rPr>
      </w:pPr>
      <w:r>
        <w:rPr>
          <w:rFonts w:hint="eastAsia" w:ascii="仿宋_GB2312" w:hAnsi="仿宋" w:eastAsia="仿宋_GB2312"/>
          <w:sz w:val="32"/>
          <w:szCs w:val="32"/>
        </w:rPr>
        <w:t>附表：</w:t>
      </w:r>
      <w:r>
        <w:rPr>
          <w:rFonts w:hint="eastAsia" w:ascii="仿宋_GB2312" w:hAnsi="仿宋" w:eastAsia="仿宋_GB2312"/>
          <w:spacing w:val="-4"/>
          <w:sz w:val="32"/>
          <w:szCs w:val="32"/>
        </w:rPr>
        <w:t>肃南县“十四五”文化体育事业发展规划重点项目一览表</w:t>
      </w:r>
    </w:p>
    <w:p>
      <w:pPr>
        <w:jc w:val="distribute"/>
        <w:rPr>
          <w:rFonts w:ascii="仿宋_GB2312" w:hAnsi="仿宋" w:eastAsia="仿宋_GB2312"/>
          <w:sz w:val="32"/>
          <w:szCs w:val="32"/>
        </w:rPr>
      </w:pPr>
    </w:p>
    <w:p>
      <w:pPr>
        <w:jc w:val="distribute"/>
        <w:rPr>
          <w:rFonts w:ascii="仿宋_GB2312" w:hAnsi="仿宋" w:eastAsia="仿宋_GB2312"/>
          <w:sz w:val="32"/>
          <w:szCs w:val="32"/>
        </w:rPr>
      </w:pPr>
    </w:p>
    <w:p>
      <w:pPr>
        <w:jc w:val="distribute"/>
        <w:rPr>
          <w:rFonts w:ascii="仿宋_GB2312" w:hAnsi="仿宋" w:eastAsia="仿宋_GB2312"/>
          <w:sz w:val="32"/>
          <w:szCs w:val="32"/>
        </w:rPr>
      </w:pPr>
    </w:p>
    <w:p>
      <w:pPr>
        <w:jc w:val="distribute"/>
        <w:rPr>
          <w:rFonts w:ascii="仿宋_GB2312" w:hAnsi="仿宋" w:eastAsia="仿宋_GB2312"/>
          <w:sz w:val="32"/>
          <w:szCs w:val="32"/>
        </w:rPr>
      </w:pPr>
    </w:p>
    <w:p>
      <w:pPr>
        <w:jc w:val="distribute"/>
        <w:rPr>
          <w:rFonts w:ascii="仿宋_GB2312" w:hAnsi="仿宋" w:eastAsia="仿宋_GB2312"/>
          <w:sz w:val="32"/>
          <w:szCs w:val="32"/>
        </w:rPr>
      </w:pPr>
    </w:p>
    <w:p>
      <w:pPr>
        <w:jc w:val="distribute"/>
        <w:rPr>
          <w:rFonts w:ascii="仿宋_GB2312" w:hAnsi="仿宋" w:eastAsia="仿宋_GB2312"/>
          <w:sz w:val="32"/>
          <w:szCs w:val="32"/>
        </w:rPr>
      </w:pPr>
    </w:p>
    <w:p>
      <w:pPr>
        <w:jc w:val="distribute"/>
        <w:rPr>
          <w:rFonts w:ascii="仿宋_GB2312" w:hAnsi="仿宋" w:eastAsia="仿宋_GB2312"/>
          <w:sz w:val="32"/>
          <w:szCs w:val="32"/>
        </w:rPr>
      </w:pPr>
    </w:p>
    <w:p>
      <w:pPr>
        <w:jc w:val="distribute"/>
        <w:rPr>
          <w:rFonts w:ascii="仿宋_GB2312" w:hAnsi="仿宋" w:eastAsia="仿宋_GB2312"/>
          <w:sz w:val="32"/>
          <w:szCs w:val="32"/>
        </w:rPr>
      </w:pPr>
    </w:p>
    <w:p>
      <w:pPr>
        <w:jc w:val="distribute"/>
        <w:rPr>
          <w:rFonts w:ascii="仿宋_GB2312" w:hAnsi="仿宋" w:eastAsia="仿宋_GB2312"/>
          <w:sz w:val="32"/>
          <w:szCs w:val="32"/>
        </w:rPr>
      </w:pPr>
    </w:p>
    <w:p>
      <w:pPr>
        <w:jc w:val="distribute"/>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pPr>
    </w:p>
    <w:p>
      <w:pPr>
        <w:jc w:val="left"/>
        <w:rPr>
          <w:rFonts w:ascii="仿宋_GB2312" w:hAnsi="仿宋" w:eastAsia="仿宋_GB2312"/>
          <w:sz w:val="32"/>
          <w:szCs w:val="32"/>
        </w:rPr>
        <w:sectPr>
          <w:headerReference r:id="rId3" w:type="default"/>
          <w:footerReference r:id="rId5" w:type="default"/>
          <w:headerReference r:id="rId4" w:type="even"/>
          <w:footerReference r:id="rId6" w:type="even"/>
          <w:pgSz w:w="11906" w:h="16838"/>
          <w:pgMar w:top="1588" w:right="1588" w:bottom="1474" w:left="1588" w:header="1021" w:footer="992" w:gutter="0"/>
          <w:pgNumType w:fmt="numberInDash"/>
          <w:cols w:space="425" w:num="1"/>
          <w:docGrid w:type="lines" w:linePitch="312" w:charSpace="0"/>
        </w:sectPr>
      </w:pPr>
    </w:p>
    <w:p>
      <w:pPr>
        <w:jc w:val="left"/>
        <w:rPr>
          <w:rFonts w:ascii="仿宋_GB2312" w:hAnsi="仿宋" w:eastAsia="仿宋_GB2312"/>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前</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言</w:t>
      </w:r>
    </w:p>
    <w:p>
      <w:pPr>
        <w:spacing w:line="400" w:lineRule="exact"/>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为深入落实习近平总书记对文化、文物、体育、广电工作及对甘肃重要讲话和指示精神，贯彻落实甘肃省委十三届十五次全会、张掖市第五次党代会和自治县第十六次党代会精神，切实担负新时代举旗帜、聚民心、育新人、兴文化、展形象使命任务，依据《中共肃南县委关于制定肃南县国民经济和社会发展第十四个五年规划和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三五年远景目标的建议》和《肃南县国民经济和社会发展第十四个五年规划和二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三五年远景目标纲要》，结合国家《“十四五”文化和旅游发展规划》《甘肃省“十四五”文化和旅游发展规划》《甘肃省“十四五”文物保护和科技发展规划》《甘肃</w:t>
      </w:r>
      <w:r>
        <w:rPr>
          <w:rFonts w:hint="eastAsia" w:ascii="仿宋_GB2312" w:hAnsi="仿宋" w:eastAsia="仿宋_GB2312"/>
          <w:sz w:val="32"/>
          <w:szCs w:val="32"/>
        </w:rPr>
        <w:t>省“十四五”体育发展规划》《甘肃省“十四五”广播电视事业发展规划》的要求，立足自治县实际，编制本规划。</w:t>
      </w:r>
    </w:p>
    <w:p>
      <w:pPr>
        <w:jc w:val="left"/>
        <w:rPr>
          <w:rFonts w:ascii="方正小标宋简体" w:hAnsi="仿宋" w:eastAsia="方正小标宋简体"/>
          <w:sz w:val="38"/>
          <w:szCs w:val="38"/>
        </w:rPr>
      </w:pPr>
      <w:r>
        <w:rPr>
          <w:rFonts w:ascii="仿宋_GB2312" w:hAnsi="仿宋" w:eastAsia="仿宋_GB2312"/>
          <w:sz w:val="32"/>
          <w:szCs w:val="32"/>
        </w:rPr>
        <w:br w:type="page"/>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第一章</w:t>
      </w:r>
      <w:r>
        <w:rPr>
          <w:rFonts w:ascii="方正小标宋简体" w:hAnsi="仿宋" w:eastAsia="方正小标宋简体"/>
          <w:sz w:val="36"/>
          <w:szCs w:val="36"/>
        </w:rPr>
        <w:t xml:space="preserve">  </w:t>
      </w:r>
      <w:r>
        <w:rPr>
          <w:rFonts w:hint="eastAsia" w:ascii="方正小标宋简体" w:hAnsi="仿宋" w:eastAsia="方正小标宋简体"/>
          <w:sz w:val="36"/>
          <w:szCs w:val="36"/>
        </w:rPr>
        <w:t>发展基础和形势</w:t>
      </w:r>
    </w:p>
    <w:p>
      <w:pPr>
        <w:spacing w:line="240" w:lineRule="exact"/>
        <w:jc w:val="left"/>
        <w:rPr>
          <w:rFonts w:ascii="方正小标宋简体" w:hAnsi="仿宋"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一、发展基础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十三五”期间，全县文化事业繁荣发展，全民健身国家战略深入实施，优秀文化体育产品供给能力大幅提升，文化遗产保护传承水平明显提高，人民群众的获得感、幸福感明显增强，为全县经济社会高质量发展提供了有力的精神支持。</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ascii="仿宋_GB2312" w:hAnsi="仿宋" w:eastAsia="仿宋_GB2312"/>
          <w:sz w:val="32"/>
          <w:szCs w:val="32"/>
        </w:rPr>
      </w:pPr>
      <w:r>
        <w:rPr>
          <w:rFonts w:hint="eastAsia" w:ascii="楷体_GB2312" w:hAnsi="仿宋" w:eastAsia="楷体_GB2312"/>
          <w:b w:val="0"/>
          <w:bCs w:val="0"/>
          <w:sz w:val="32"/>
          <w:szCs w:val="32"/>
        </w:rPr>
        <w:t>公共文化体育服务体系建设不断完善。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有效贯彻《公共文化服务保障法》《图书馆法》《体育法》等法律法规，组织实施了公共文化信息资源共享工程更新改造、乡镇文化体育广场电子大屏配置、乡村（社区）文化体育活动器材配备、健身路径建设、文化体育广场改造提升等项目。新增足球场</w:t>
      </w:r>
      <w:r>
        <w:rPr>
          <w:rFonts w:ascii="仿宋_GB2312" w:hAnsi="仿宋" w:eastAsia="仿宋_GB2312"/>
          <w:sz w:val="32"/>
          <w:szCs w:val="32"/>
        </w:rPr>
        <w:t>5</w:t>
      </w:r>
      <w:r>
        <w:rPr>
          <w:rFonts w:hint="eastAsia" w:ascii="仿宋_GB2312" w:hAnsi="仿宋" w:eastAsia="仿宋_GB2312"/>
          <w:sz w:val="32"/>
          <w:szCs w:val="32"/>
        </w:rPr>
        <w:t>个、</w:t>
      </w:r>
      <w:r>
        <w:rPr>
          <w:rFonts w:ascii="仿宋_GB2312" w:hAnsi="仿宋" w:eastAsia="仿宋_GB2312"/>
          <w:sz w:val="32"/>
          <w:szCs w:val="32"/>
        </w:rPr>
        <w:t>25</w:t>
      </w:r>
      <w:r>
        <w:rPr>
          <w:rFonts w:hint="eastAsia" w:ascii="仿宋_GB2312" w:hAnsi="仿宋" w:eastAsia="仿宋_GB2312"/>
          <w:sz w:val="32"/>
          <w:szCs w:val="32"/>
        </w:rPr>
        <w:t>个行政村（社区）体育健身路径。乡镇综合文化站免费开放补助经费和文化志愿服务者补助经费全面落实。以数字化建设为主的图书馆文化馆总分馆制取得实质进展，全县各类文体场馆全部实现了免费对公众开放。中央补助广播电视数字化无线覆盖工程提质增效，广播电视覆盖率达到了</w:t>
      </w:r>
      <w:r>
        <w:rPr>
          <w:rFonts w:ascii="仿宋_GB2312" w:hAnsi="仿宋" w:eastAsia="仿宋_GB2312"/>
          <w:sz w:val="32"/>
          <w:szCs w:val="32"/>
        </w:rPr>
        <w:t>100%</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仿宋" w:eastAsia="楷体_GB2312"/>
          <w:b w:val="0"/>
          <w:bCs w:val="0"/>
          <w:sz w:val="32"/>
          <w:szCs w:val="32"/>
        </w:rPr>
      </w:pPr>
      <w:r>
        <w:rPr>
          <w:rFonts w:hint="eastAsia" w:ascii="楷体_GB2312" w:hAnsi="仿宋" w:eastAsia="楷体_GB2312"/>
          <w:b w:val="0"/>
          <w:bCs w:val="0"/>
          <w:sz w:val="32"/>
          <w:szCs w:val="32"/>
        </w:rPr>
        <w:t>（二）文化遗产保护传承利用水平全面提升。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仿宋_GB2312" w:hAnsi="仿宋" w:eastAsia="仿宋_GB2312"/>
          <w:sz w:val="32"/>
          <w:szCs w:val="32"/>
        </w:rPr>
      </w:pPr>
      <w:r>
        <w:rPr>
          <w:rFonts w:hint="eastAsia" w:ascii="仿宋_GB2312" w:hAnsi="仿宋_GB2312" w:eastAsia="仿宋_GB2312" w:cs="仿宋_GB2312"/>
          <w:b w:val="0"/>
          <w:bCs w:val="0"/>
          <w:sz w:val="32"/>
          <w:szCs w:val="32"/>
        </w:rPr>
        <w:t>民</w:t>
      </w:r>
      <w:r>
        <w:rPr>
          <w:rFonts w:hint="eastAsia" w:ascii="仿宋_GB2312" w:hAnsi="仿宋_GB2312" w:eastAsia="仿宋_GB2312" w:cs="仿宋_GB2312"/>
          <w:sz w:val="32"/>
          <w:szCs w:val="32"/>
        </w:rPr>
        <w:t>族文化</w:t>
      </w:r>
      <w:r>
        <w:rPr>
          <w:rFonts w:hint="eastAsia" w:ascii="仿宋_GB2312" w:hAnsi="仿宋" w:eastAsia="仿宋_GB2312"/>
          <w:sz w:val="32"/>
          <w:szCs w:val="32"/>
        </w:rPr>
        <w:t>资源普查和抢救记录工作深入开展，完成了裕固族民歌、裕固族传统婚俗等濒危非遗项目的抢救记录工作，整理出版了《东部裕固语汉语词典》《牧草歌谣》等书籍和《西茂的婚礼》《剪马鬃》《祭鄂博》等专题片。裕固族驼户文化的研究挖掘、裕固族非遗传承人口述档案整理项目基本完成，非遗资源及代表性传承人数据库初步建成。非遗保护名录和代表性传承人的申报认定力度加大，新增省级保护名录</w:t>
      </w:r>
      <w:r>
        <w:rPr>
          <w:rFonts w:ascii="仿宋_GB2312" w:hAnsi="仿宋" w:eastAsia="仿宋_GB2312"/>
          <w:sz w:val="32"/>
          <w:szCs w:val="32"/>
        </w:rPr>
        <w:t>1</w:t>
      </w:r>
      <w:r>
        <w:rPr>
          <w:rFonts w:hint="eastAsia" w:ascii="仿宋_GB2312" w:hAnsi="仿宋" w:eastAsia="仿宋_GB2312"/>
          <w:sz w:val="32"/>
          <w:szCs w:val="32"/>
        </w:rPr>
        <w:t>项、市级保护名录</w:t>
      </w:r>
      <w:r>
        <w:rPr>
          <w:rFonts w:ascii="仿宋_GB2312" w:hAnsi="仿宋" w:eastAsia="仿宋_GB2312"/>
          <w:sz w:val="32"/>
          <w:szCs w:val="32"/>
        </w:rPr>
        <w:t>2</w:t>
      </w:r>
      <w:r>
        <w:rPr>
          <w:rFonts w:hint="eastAsia" w:ascii="仿宋_GB2312" w:hAnsi="仿宋" w:eastAsia="仿宋_GB2312"/>
          <w:sz w:val="32"/>
          <w:szCs w:val="32"/>
        </w:rPr>
        <w:t>项，新公布县级保护名录</w:t>
      </w:r>
      <w:r>
        <w:rPr>
          <w:rFonts w:ascii="仿宋_GB2312" w:hAnsi="仿宋" w:eastAsia="仿宋_GB2312"/>
          <w:sz w:val="32"/>
          <w:szCs w:val="32"/>
        </w:rPr>
        <w:t>5</w:t>
      </w:r>
      <w:r>
        <w:rPr>
          <w:rFonts w:hint="eastAsia" w:ascii="仿宋_GB2312" w:hAnsi="仿宋" w:eastAsia="仿宋_GB2312"/>
          <w:sz w:val="32"/>
          <w:szCs w:val="32"/>
        </w:rPr>
        <w:t>项，县级保护名录达到</w:t>
      </w:r>
      <w:r>
        <w:rPr>
          <w:rFonts w:ascii="仿宋_GB2312" w:hAnsi="仿宋" w:eastAsia="仿宋_GB2312"/>
          <w:sz w:val="32"/>
          <w:szCs w:val="32"/>
        </w:rPr>
        <w:t>34</w:t>
      </w:r>
      <w:r>
        <w:rPr>
          <w:rFonts w:hint="eastAsia" w:ascii="仿宋_GB2312" w:hAnsi="仿宋" w:eastAsia="仿宋_GB2312"/>
          <w:sz w:val="32"/>
          <w:szCs w:val="32"/>
        </w:rPr>
        <w:t>项，覆盖国家和省、市、县四级的非物质文化遗产保护传承体系全面建成。文物保护力度加大，全国重点文物保护单位马蹄寺石窟群岩体加固、安防工程、保护设施项目，文殊山石窟群岩体抢险加固、</w:t>
      </w:r>
      <w:r>
        <w:rPr>
          <w:rFonts w:hint="eastAsia" w:ascii="仿宋_GB2312" w:hAnsi="仿宋" w:eastAsia="仿宋_GB2312"/>
          <w:spacing w:val="4"/>
          <w:sz w:val="32"/>
          <w:szCs w:val="32"/>
        </w:rPr>
        <w:t>壁画修复及数字化保护、安防工程、保护设施建设，草沟井城址保护项目和省级文物保护单位明海城遗址抢险加固等项目全面实施，“一清六无”目标全面实现，“四有”工作基础不断夯实，</w:t>
      </w:r>
      <w:r>
        <w:rPr>
          <w:rFonts w:hint="eastAsia" w:ascii="仿宋_GB2312" w:hAnsi="仿宋" w:eastAsia="仿宋_GB2312"/>
          <w:sz w:val="32"/>
          <w:szCs w:val="32"/>
        </w:rPr>
        <w:t>文物平安体系建设不断完善。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楷体_GB2312" w:hAnsi="仿宋" w:eastAsia="楷体_GB2312"/>
          <w:b w:val="0"/>
          <w:bCs w:val="0"/>
          <w:sz w:val="32"/>
          <w:szCs w:val="32"/>
        </w:rPr>
      </w:pPr>
      <w:r>
        <w:rPr>
          <w:rFonts w:hint="eastAsia" w:ascii="楷体_GB2312" w:hAnsi="仿宋" w:eastAsia="楷体_GB2312"/>
          <w:b w:val="0"/>
          <w:bCs w:val="0"/>
          <w:sz w:val="32"/>
          <w:szCs w:val="32"/>
        </w:rPr>
        <w:t>（三）公共文化体育产品供给日益丰富。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常态化组织开展重大节庆系列文化活动、乡镇文化旅游艺术节、“百姓大舞台”广场文艺演出、农牧民文艺汇演、农村数字电影放映、书画摄影巡回展览、送文化下乡、精品文化进校园进社区进军营、群文辅导培训、全民阅读及“</w:t>
      </w:r>
      <w:r>
        <w:rPr>
          <w:rFonts w:ascii="仿宋_GB2312" w:hAnsi="仿宋" w:eastAsia="仿宋_GB2312"/>
          <w:sz w:val="32"/>
          <w:szCs w:val="32"/>
        </w:rPr>
        <w:t>121</w:t>
      </w:r>
      <w:r>
        <w:rPr>
          <w:rFonts w:hint="eastAsia" w:ascii="仿宋_GB2312" w:hAnsi="仿宋" w:eastAsia="仿宋_GB2312"/>
          <w:sz w:val="32"/>
          <w:szCs w:val="32"/>
        </w:rPr>
        <w:t>”家庭读书户评选表彰以及原生态民歌大赛、民族服饰展演、非遗保护成果展示、户外品牌赛事、全民健身、民族传统体育运动会等各类文艺演出和体育活动年均达到</w:t>
      </w:r>
      <w:r>
        <w:rPr>
          <w:rFonts w:ascii="仿宋_GB2312" w:hAnsi="仿宋" w:eastAsia="仿宋_GB2312"/>
          <w:sz w:val="32"/>
          <w:szCs w:val="32"/>
        </w:rPr>
        <w:t>200</w:t>
      </w:r>
      <w:r>
        <w:rPr>
          <w:rFonts w:hint="eastAsia" w:ascii="仿宋_GB2312" w:hAnsi="仿宋" w:eastAsia="仿宋_GB2312"/>
          <w:sz w:val="32"/>
          <w:szCs w:val="32"/>
        </w:rPr>
        <w:t>多场次，各类展览</w:t>
      </w:r>
      <w:r>
        <w:rPr>
          <w:rFonts w:ascii="仿宋_GB2312" w:hAnsi="仿宋" w:eastAsia="仿宋_GB2312"/>
          <w:sz w:val="32"/>
          <w:szCs w:val="32"/>
        </w:rPr>
        <w:t>20</w:t>
      </w:r>
      <w:r>
        <w:rPr>
          <w:rFonts w:hint="eastAsia" w:ascii="仿宋_GB2312" w:hAnsi="仿宋" w:eastAsia="仿宋_GB2312"/>
          <w:sz w:val="32"/>
          <w:szCs w:val="32"/>
        </w:rPr>
        <w:t>多场次、群文辅导培训</w:t>
      </w:r>
      <w:r>
        <w:rPr>
          <w:rFonts w:ascii="仿宋_GB2312" w:hAnsi="仿宋" w:eastAsia="仿宋_GB2312"/>
          <w:sz w:val="32"/>
          <w:szCs w:val="32"/>
        </w:rPr>
        <w:t>30</w:t>
      </w:r>
      <w:r>
        <w:rPr>
          <w:rFonts w:hint="eastAsia" w:ascii="仿宋_GB2312" w:hAnsi="仿宋" w:eastAsia="仿宋_GB2312"/>
          <w:sz w:val="32"/>
          <w:szCs w:val="32"/>
        </w:rPr>
        <w:t>多场次，农牧村数字电影</w:t>
      </w:r>
      <w:r>
        <w:rPr>
          <w:rFonts w:ascii="仿宋_GB2312" w:hAnsi="仿宋" w:eastAsia="仿宋_GB2312"/>
          <w:sz w:val="32"/>
          <w:szCs w:val="32"/>
        </w:rPr>
        <w:t>1300</w:t>
      </w:r>
      <w:r>
        <w:rPr>
          <w:rFonts w:hint="eastAsia" w:ascii="仿宋_GB2312" w:hAnsi="仿宋" w:eastAsia="仿宋_GB2312"/>
          <w:sz w:val="32"/>
          <w:szCs w:val="32"/>
        </w:rPr>
        <w:t>余场次，服务方式不断创新，服务载体不断拓展。全面实施文艺精品创作工程，创编了《裕固族姑娘就是我》《裕固族盛装舞》《祁连山的小路》等一批植根民族文化、体现民族精神、弘扬时代主旋律的文艺精品，文艺创作再上新台阶。</w:t>
      </w:r>
    </w:p>
    <w:p>
      <w:pPr>
        <w:ind w:firstLine="640" w:firstLineChars="200"/>
        <w:jc w:val="left"/>
        <w:rPr>
          <w:rFonts w:hint="eastAsia" w:ascii="楷体_GB2312" w:hAnsi="仿宋" w:eastAsia="楷体_GB2312"/>
          <w:b w:val="0"/>
          <w:bCs w:val="0"/>
          <w:sz w:val="32"/>
          <w:szCs w:val="32"/>
        </w:rPr>
      </w:pPr>
      <w:r>
        <w:rPr>
          <w:rFonts w:hint="eastAsia" w:ascii="楷体_GB2312" w:hAnsi="仿宋" w:eastAsia="楷体_GB2312"/>
          <w:b w:val="0"/>
          <w:bCs w:val="0"/>
          <w:sz w:val="32"/>
          <w:szCs w:val="32"/>
        </w:rPr>
        <w:t>（四）市场服务和行业监管水平显著提高。</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深化文化市场综合行政执法改革，“扫黑除恶”“扫黄打非”、文化市场专项整治、旅游市场秩序大整治、安全隐患大排查、服务质量大提升行动深入开展，联合执法机制有效落实，年均开展各类执法检查</w:t>
      </w:r>
      <w:r>
        <w:rPr>
          <w:rFonts w:ascii="仿宋_GB2312" w:hAnsi="仿宋" w:eastAsia="仿宋_GB2312"/>
          <w:sz w:val="32"/>
          <w:szCs w:val="32"/>
        </w:rPr>
        <w:t>12</w:t>
      </w:r>
      <w:r>
        <w:rPr>
          <w:rFonts w:hint="eastAsia" w:ascii="仿宋_GB2312" w:hAnsi="仿宋" w:eastAsia="仿宋_GB2312"/>
          <w:sz w:val="32"/>
          <w:szCs w:val="32"/>
        </w:rPr>
        <w:t>次以上，文化领域意识形态安全和文化市场规范有序的目标全面实现。</w:t>
      </w:r>
    </w:p>
    <w:p>
      <w:pPr>
        <w:ind w:firstLine="640" w:firstLineChars="200"/>
        <w:jc w:val="left"/>
        <w:rPr>
          <w:rFonts w:hint="eastAsia" w:ascii="楷体_GB2312" w:hAnsi="仿宋" w:eastAsia="楷体_GB2312"/>
          <w:b w:val="0"/>
          <w:bCs w:val="0"/>
          <w:sz w:val="32"/>
          <w:szCs w:val="32"/>
        </w:rPr>
      </w:pPr>
      <w:r>
        <w:rPr>
          <w:rFonts w:hint="eastAsia" w:ascii="楷体_GB2312" w:hAnsi="仿宋" w:eastAsia="楷体_GB2312"/>
          <w:b w:val="0"/>
          <w:bCs w:val="0"/>
          <w:sz w:val="32"/>
          <w:szCs w:val="32"/>
        </w:rPr>
        <w:t>（五）广播电视服务保障能力不断提升。</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充分</w:t>
      </w:r>
      <w:r>
        <w:rPr>
          <w:rFonts w:hint="eastAsia" w:ascii="仿宋_GB2312" w:hAnsi="仿宋" w:eastAsia="仿宋_GB2312"/>
          <w:spacing w:val="-4"/>
          <w:sz w:val="32"/>
          <w:szCs w:val="32"/>
        </w:rPr>
        <w:t>发挥主流媒体作用，全面加强新闻舆论宣传报道，新闻舆论的传播力、引导力、影响力、公信力进一步提高，良好的舆论氛围日益浓厚。全面深入地向外界宣传报道自治县经济和社会发展的新思路、新举措、新典型、新成效，外宣稿件质量和数量大幅提升。严格落实意识形态责任制，严格执行安全播出各项规章制度，不断强化安全播出意识，广播电视播出更加安全可靠，未发生任何安全播出事故。加大资金投入购置高标清采编播设备、媒体资源管理系统，完成广播电视设施设备的维护、升级、更换，制播能力不断提升，实现自办节目标清化，不断满足了各族群众收视需求。</w:t>
      </w:r>
    </w:p>
    <w:p>
      <w:pPr>
        <w:ind w:firstLine="640" w:firstLineChars="200"/>
        <w:jc w:val="left"/>
        <w:rPr>
          <w:rFonts w:ascii="黑体" w:hAnsi="黑体" w:eastAsia="黑体"/>
          <w:sz w:val="32"/>
          <w:szCs w:val="32"/>
        </w:rPr>
      </w:pPr>
      <w:r>
        <w:rPr>
          <w:rFonts w:hint="eastAsia" w:ascii="黑体" w:hAnsi="黑体" w:eastAsia="黑体"/>
          <w:sz w:val="32"/>
          <w:szCs w:val="32"/>
        </w:rPr>
        <w:t>二、发展形势</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十四五”时期是我国全面建成小康社会、实现第一个百年奋斗目标之后，乘势而上开启全面建设社会主义现代化国家新征程、向第二个百年奋斗目标进军的第一个五年，我国进入新发展阶段。在新的历史起点上，文化体育等事业面临着新的发展形势。党中央、国务院将文化体育等事业发展作为“五位一体”总体布局和“四个全面”战略布局的重要内容，推动公共服务体系向更广空间和更深层次发展的任务更加明确；我国社会主要矛盾发生变化，人民群众的多样化多层次需求对提升文化体育服务供给水平的要求更加迫切；立足新发展阶段、贯彻新发展理念、构建新发展格局，对公共文化体育等事业促进消费，拉动内需等方面提出了新要求；现代科技发展催生新产业、新业态、新模式不断涌现，为公共文化体育等事业发展提供的动能更加</w:t>
      </w:r>
      <w:r>
        <w:rPr>
          <w:rFonts w:hint="eastAsia" w:ascii="仿宋_GB2312" w:hAnsi="仿宋" w:eastAsia="仿宋_GB2312"/>
          <w:spacing w:val="-4"/>
          <w:sz w:val="32"/>
          <w:szCs w:val="32"/>
        </w:rPr>
        <w:t>强劲；文化体育文物广电和旅游的融合发展，为公共文化体育事业提供了新的发展契机。但同时必须看到，我县公共文化体育事业发展还存在着不少短板和问题。由于经济社会发展水平的制约，城乡之间、区域之间的公共文化体育事业发展水平还存在较大差距；公共文化体育产品和服务品质还有待提升；改革创新力度有待加强；社会力量的作用还没有充分发挥；数字化、网络化、智能化建设与其他领域相比仍显滞后。</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当前，我县文化体育等事业发展面临难得的机遇。一是国家、省、市对文化体育等事业发展高度重视，相继出台了一系列推动文体事业发展的政策和举措。公共文化服务体系建设步伐加快，从图书馆、文化馆、博物馆、体育馆到基层的文化站、农家书屋、农村文化广场、文化大院、体育广场等，形成了全方位、多层级的公共服务网络，为开展文化体育活动提供了阵地。免费开放场馆，免费开展送歌舞下乡、送电影下乡、送图书下乡，免费开展培训，辅导业余文艺团体和人才，让全民共享公共服务成果，进一步激发人民参与活动的热情。三是群众对文化体育等事业的需求量越来越大，期望值越来越高，正在由单一的期望向多元的需求转变。这对我们发展文化体育等事业提出了更高的要求，必须把握时代脉搏，紧贴社会群众，更加奋发有为地做好各项工作。</w:t>
      </w:r>
    </w:p>
    <w:p>
      <w:pPr>
        <w:ind w:firstLine="640" w:firstLineChars="200"/>
        <w:jc w:val="left"/>
        <w:rPr>
          <w:rFonts w:ascii="仿宋_GB2312" w:hAnsi="仿宋" w:eastAsia="仿宋_GB2312"/>
          <w:sz w:val="32"/>
          <w:szCs w:val="32"/>
        </w:rPr>
      </w:pPr>
      <w:r>
        <w:rPr>
          <w:rFonts w:ascii="仿宋_GB2312" w:hAnsi="仿宋" w:eastAsia="仿宋_GB2312"/>
          <w:sz w:val="32"/>
          <w:szCs w:val="32"/>
        </w:rPr>
        <w:t xml:space="preserve"> </w:t>
      </w: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jc w:val="center"/>
        <w:rPr>
          <w:rFonts w:hint="eastAsia" w:ascii="方正小标宋简体" w:hAnsi="仿宋" w:eastAsia="方正小标宋简体"/>
          <w:sz w:val="38"/>
          <w:szCs w:val="38"/>
        </w:rPr>
      </w:pPr>
      <w:r>
        <w:rPr>
          <w:rFonts w:hint="eastAsia" w:ascii="方正小标宋简体" w:hAnsi="仿宋" w:eastAsia="方正小标宋简体"/>
          <w:sz w:val="38"/>
          <w:szCs w:val="38"/>
        </w:rPr>
        <w:br w:type="page"/>
      </w:r>
    </w:p>
    <w:p>
      <w:pPr>
        <w:jc w:val="center"/>
        <w:rPr>
          <w:rFonts w:ascii="方正小标宋简体" w:hAnsi="仿宋" w:eastAsia="方正小标宋简体"/>
          <w:sz w:val="38"/>
          <w:szCs w:val="38"/>
        </w:rPr>
      </w:pPr>
      <w:r>
        <w:rPr>
          <w:rFonts w:hint="eastAsia" w:ascii="方正小标宋简体" w:hAnsi="仿宋" w:eastAsia="方正小标宋简体"/>
          <w:sz w:val="38"/>
          <w:szCs w:val="38"/>
        </w:rPr>
        <w:t>第二章</w:t>
      </w:r>
      <w:r>
        <w:rPr>
          <w:rFonts w:ascii="方正小标宋简体" w:hAnsi="仿宋" w:eastAsia="方正小标宋简体"/>
          <w:sz w:val="38"/>
          <w:szCs w:val="38"/>
        </w:rPr>
        <w:t xml:space="preserve">  </w:t>
      </w:r>
      <w:r>
        <w:rPr>
          <w:rFonts w:hint="eastAsia" w:ascii="方正小标宋简体" w:hAnsi="仿宋" w:eastAsia="方正小标宋简体"/>
          <w:sz w:val="38"/>
          <w:szCs w:val="38"/>
        </w:rPr>
        <w:t>指导思想、基本原则和总体目标</w:t>
      </w:r>
    </w:p>
    <w:p>
      <w:pPr>
        <w:spacing w:line="400" w:lineRule="exact"/>
        <w:ind w:firstLine="640" w:firstLineChars="200"/>
        <w:jc w:val="left"/>
        <w:rPr>
          <w:rFonts w:ascii="仿宋_GB2312" w:hAnsi="仿宋" w:eastAsia="仿宋_GB2312"/>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一、指导思想</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以习近平新时代中国特色社会主义思想为指导，全面贯彻落实党的十九大和十九届历次全会精神，深入学习贯彻落实习近平总书记对甘肃重要讲话和指示精神，增强“四个意识”、坚定“四个自信”、做到“两个维护”，立足新发展阶段、贯彻新发展理念、构建新发展格局，聚焦举旗帜、聚民心、育新人、兴文化、展形象的使命任务，坚持稳中求进，守正创新，坚定文化自信，增强文化自觉，坚持供给侧结构性改革，以高质量发展为目标，以融合发展为主线，以改革创新为动力，完善公共服务体系，满足人民精神文化需求；完善文化遗产保护传承体系，推动民族文化创新发展；发挥特色文化资源优势，全力推动文化体育等事业繁荣发展，为全县经济社会高质量发展提供强有力的智力支持和文化支撑。</w:t>
      </w:r>
    </w:p>
    <w:p>
      <w:pPr>
        <w:ind w:firstLine="640" w:firstLineChars="200"/>
        <w:jc w:val="left"/>
        <w:rPr>
          <w:rFonts w:ascii="黑体" w:hAnsi="黑体" w:eastAsia="黑体"/>
          <w:sz w:val="32"/>
          <w:szCs w:val="32"/>
        </w:rPr>
      </w:pPr>
      <w:r>
        <w:rPr>
          <w:rFonts w:hint="eastAsia" w:ascii="黑体" w:hAnsi="黑体" w:eastAsia="黑体"/>
          <w:sz w:val="32"/>
          <w:szCs w:val="32"/>
        </w:rPr>
        <w:t>二、基本原则</w:t>
      </w:r>
    </w:p>
    <w:p>
      <w:pPr>
        <w:ind w:firstLine="643" w:firstLineChars="200"/>
        <w:jc w:val="left"/>
        <w:rPr>
          <w:rFonts w:ascii="仿宋_GB2312" w:hAnsi="仿宋" w:eastAsia="仿宋_GB2312"/>
          <w:sz w:val="32"/>
          <w:szCs w:val="32"/>
        </w:rPr>
      </w:pPr>
      <w:r>
        <w:rPr>
          <w:rFonts w:ascii="楷体_GB2312" w:hAnsi="仿宋" w:eastAsia="楷体_GB2312"/>
          <w:b/>
          <w:bCs/>
          <w:sz w:val="32"/>
          <w:szCs w:val="32"/>
        </w:rPr>
        <w:t>——</w:t>
      </w:r>
      <w:r>
        <w:rPr>
          <w:rFonts w:hint="eastAsia" w:ascii="楷体_GB2312" w:hAnsi="仿宋" w:eastAsia="楷体_GB2312"/>
          <w:b/>
          <w:bCs/>
          <w:sz w:val="32"/>
          <w:szCs w:val="32"/>
        </w:rPr>
        <w:t>坚持正确政治方向。</w:t>
      </w:r>
      <w:r>
        <w:rPr>
          <w:rFonts w:hint="eastAsia" w:ascii="仿宋_GB2312" w:hAnsi="仿宋" w:eastAsia="仿宋_GB2312"/>
          <w:sz w:val="32"/>
          <w:szCs w:val="32"/>
        </w:rPr>
        <w:t>坚持党对文化体育文物广电工作的全面领导，牢牢把握社会主义先进文化前进方向，以社会主义核心价值观为引领，固本培元，守正创新，坚持“二为”方向、“双百”方针，坚持把社会效益放在首位、实现社会效益和经济效益相统一。</w:t>
      </w:r>
    </w:p>
    <w:p>
      <w:pPr>
        <w:keepNext w:val="0"/>
        <w:keepLines w:val="0"/>
        <w:pageBreakBefore w:val="0"/>
        <w:widowControl w:val="0"/>
        <w:kinsoku/>
        <w:wordWrap/>
        <w:overflowPunct/>
        <w:topLinePunct w:val="0"/>
        <w:autoSpaceDE/>
        <w:autoSpaceDN/>
        <w:bidi w:val="0"/>
        <w:adjustRightInd/>
        <w:snapToGrid/>
        <w:spacing w:line="580" w:lineRule="exact"/>
        <w:ind w:firstLine="623" w:firstLineChars="200"/>
        <w:jc w:val="left"/>
        <w:textAlignment w:val="auto"/>
        <w:rPr>
          <w:rFonts w:ascii="仿宋_GB2312" w:hAnsi="仿宋" w:eastAsia="仿宋_GB2312"/>
          <w:spacing w:val="-5"/>
          <w:sz w:val="32"/>
          <w:szCs w:val="32"/>
        </w:rPr>
      </w:pPr>
      <w:r>
        <w:rPr>
          <w:rFonts w:ascii="楷体_GB2312" w:hAnsi="仿宋" w:eastAsia="楷体_GB2312"/>
          <w:b/>
          <w:bCs/>
          <w:spacing w:val="-5"/>
          <w:sz w:val="32"/>
          <w:szCs w:val="32"/>
        </w:rPr>
        <w:t>——</w:t>
      </w:r>
      <w:r>
        <w:rPr>
          <w:rFonts w:hint="eastAsia" w:ascii="楷体_GB2312" w:hAnsi="仿宋" w:eastAsia="楷体_GB2312"/>
          <w:b/>
          <w:bCs/>
          <w:spacing w:val="-5"/>
          <w:sz w:val="32"/>
          <w:szCs w:val="32"/>
        </w:rPr>
        <w:t>坚持以人民为中心。</w:t>
      </w:r>
      <w:r>
        <w:rPr>
          <w:rFonts w:hint="eastAsia" w:ascii="仿宋_GB2312" w:hAnsi="仿宋" w:eastAsia="仿宋_GB2312"/>
          <w:spacing w:val="-5"/>
          <w:sz w:val="32"/>
          <w:szCs w:val="32"/>
        </w:rPr>
        <w:t>贯彻以人民为中心的发展思想，满足人民群众对文化体育等事业发展的需求，提高人民群众参与程度，把实现好、维护好、发展好最广大人民根本利益作为出发点和落脚点，强化公共文化服务保障，扩大文化、文物、体育、广电优质产品供给，满足人民多元化的精神文化生活和文化消费需求。</w:t>
      </w:r>
    </w:p>
    <w:p>
      <w:pPr>
        <w:ind w:firstLine="643" w:firstLineChars="200"/>
        <w:jc w:val="left"/>
        <w:rPr>
          <w:rFonts w:ascii="仿宋_GB2312" w:hAnsi="仿宋" w:eastAsia="仿宋_GB2312"/>
          <w:sz w:val="32"/>
          <w:szCs w:val="32"/>
        </w:rPr>
      </w:pPr>
      <w:r>
        <w:rPr>
          <w:rFonts w:ascii="楷体_GB2312" w:hAnsi="仿宋" w:eastAsia="楷体_GB2312"/>
          <w:b/>
          <w:bCs/>
          <w:sz w:val="32"/>
          <w:szCs w:val="32"/>
        </w:rPr>
        <w:t>——</w:t>
      </w:r>
      <w:r>
        <w:rPr>
          <w:rFonts w:hint="eastAsia" w:ascii="楷体_GB2312" w:hAnsi="仿宋" w:eastAsia="楷体_GB2312"/>
          <w:b/>
          <w:bCs/>
          <w:sz w:val="32"/>
          <w:szCs w:val="32"/>
        </w:rPr>
        <w:t>坚持新发展理念。</w:t>
      </w:r>
      <w:r>
        <w:rPr>
          <w:rFonts w:hint="eastAsia" w:ascii="仿宋_GB2312" w:hAnsi="仿宋" w:eastAsia="仿宋_GB2312"/>
          <w:sz w:val="32"/>
          <w:szCs w:val="32"/>
        </w:rPr>
        <w:t>从我县实际出发</w:t>
      </w:r>
      <w:r>
        <w:rPr>
          <w:rFonts w:ascii="仿宋_GB2312" w:hAnsi="仿宋" w:eastAsia="仿宋_GB2312"/>
          <w:sz w:val="32"/>
          <w:szCs w:val="32"/>
        </w:rPr>
        <w:t>,</w:t>
      </w:r>
      <w:r>
        <w:rPr>
          <w:rFonts w:hint="eastAsia" w:ascii="仿宋_GB2312" w:hAnsi="仿宋" w:eastAsia="仿宋_GB2312"/>
          <w:sz w:val="32"/>
          <w:szCs w:val="32"/>
        </w:rPr>
        <w:t>把创新、协调、绿色、开放、共享的发展理念贯穿事业发展全过程和各领域，遵循事业发展内在规律</w:t>
      </w:r>
      <w:r>
        <w:rPr>
          <w:rFonts w:ascii="仿宋_GB2312" w:hAnsi="仿宋" w:eastAsia="仿宋_GB2312"/>
          <w:sz w:val="32"/>
          <w:szCs w:val="32"/>
        </w:rPr>
        <w:t>,</w:t>
      </w:r>
      <w:r>
        <w:rPr>
          <w:rFonts w:hint="eastAsia" w:ascii="仿宋_GB2312" w:hAnsi="仿宋" w:eastAsia="仿宋_GB2312"/>
          <w:sz w:val="32"/>
          <w:szCs w:val="32"/>
        </w:rPr>
        <w:t>顺应社会发展新趋势</w:t>
      </w:r>
      <w:r>
        <w:rPr>
          <w:rFonts w:ascii="仿宋_GB2312" w:hAnsi="仿宋" w:eastAsia="仿宋_GB2312"/>
          <w:sz w:val="32"/>
          <w:szCs w:val="32"/>
        </w:rPr>
        <w:t>,</w:t>
      </w:r>
      <w:r>
        <w:rPr>
          <w:rFonts w:hint="eastAsia" w:ascii="仿宋_GB2312" w:hAnsi="仿宋" w:eastAsia="仿宋_GB2312"/>
          <w:sz w:val="32"/>
          <w:szCs w:val="32"/>
        </w:rPr>
        <w:t>推动文化文物体育广电事业与经济社会协同发展</w:t>
      </w:r>
      <w:r>
        <w:rPr>
          <w:rFonts w:ascii="仿宋_GB2312" w:hAnsi="仿宋" w:eastAsia="仿宋_GB2312"/>
          <w:sz w:val="32"/>
          <w:szCs w:val="32"/>
        </w:rPr>
        <w:t>,</w:t>
      </w:r>
      <w:r>
        <w:rPr>
          <w:rFonts w:hint="eastAsia" w:ascii="仿宋_GB2312" w:hAnsi="仿宋" w:eastAsia="仿宋_GB2312"/>
          <w:sz w:val="32"/>
          <w:szCs w:val="32"/>
        </w:rPr>
        <w:t>实现文化体育文物广电事业更高质量、更有效率、更加公平、更可持续、更为安全的发展。</w:t>
      </w:r>
    </w:p>
    <w:p>
      <w:pPr>
        <w:ind w:firstLine="643" w:firstLineChars="200"/>
        <w:jc w:val="left"/>
        <w:rPr>
          <w:rFonts w:ascii="仿宋_GB2312" w:hAnsi="仿宋" w:eastAsia="仿宋_GB2312"/>
          <w:sz w:val="32"/>
          <w:szCs w:val="32"/>
        </w:rPr>
      </w:pPr>
      <w:r>
        <w:rPr>
          <w:rFonts w:ascii="楷体_GB2312" w:hAnsi="仿宋" w:eastAsia="楷体_GB2312"/>
          <w:b/>
          <w:bCs/>
          <w:sz w:val="32"/>
          <w:szCs w:val="32"/>
        </w:rPr>
        <w:t>——</w:t>
      </w:r>
      <w:r>
        <w:rPr>
          <w:rFonts w:hint="eastAsia" w:ascii="楷体_GB2312" w:hAnsi="仿宋" w:eastAsia="楷体_GB2312"/>
          <w:b/>
          <w:bCs/>
          <w:sz w:val="32"/>
          <w:szCs w:val="32"/>
        </w:rPr>
        <w:t>坚持系统观念。</w:t>
      </w:r>
      <w:r>
        <w:rPr>
          <w:rFonts w:hint="eastAsia" w:ascii="仿宋_GB2312" w:hAnsi="仿宋" w:eastAsia="仿宋_GB2312"/>
          <w:sz w:val="32"/>
          <w:szCs w:val="32"/>
        </w:rPr>
        <w:t>坚持全局性谋划、战略性布局、整体性推进</w:t>
      </w:r>
      <w:r>
        <w:rPr>
          <w:rFonts w:ascii="仿宋_GB2312" w:hAnsi="仿宋" w:eastAsia="仿宋_GB2312"/>
          <w:sz w:val="32"/>
          <w:szCs w:val="32"/>
        </w:rPr>
        <w:t>,</w:t>
      </w:r>
      <w:r>
        <w:rPr>
          <w:rFonts w:hint="eastAsia" w:ascii="仿宋_GB2312" w:hAnsi="仿宋" w:eastAsia="仿宋_GB2312"/>
          <w:sz w:val="32"/>
          <w:szCs w:val="32"/>
        </w:rPr>
        <w:t>立足县域发展，坚持全县一盘棋</w:t>
      </w:r>
      <w:r>
        <w:rPr>
          <w:rFonts w:ascii="仿宋_GB2312" w:hAnsi="仿宋" w:eastAsia="仿宋_GB2312"/>
          <w:sz w:val="32"/>
          <w:szCs w:val="32"/>
        </w:rPr>
        <w:t>,</w:t>
      </w:r>
      <w:r>
        <w:rPr>
          <w:rFonts w:hint="eastAsia" w:ascii="仿宋_GB2312" w:hAnsi="仿宋" w:eastAsia="仿宋_GB2312"/>
          <w:sz w:val="32"/>
          <w:szCs w:val="32"/>
        </w:rPr>
        <w:t>更好发挥地方和各方面积极性</w:t>
      </w:r>
      <w:r>
        <w:rPr>
          <w:rFonts w:ascii="仿宋_GB2312" w:hAnsi="仿宋" w:eastAsia="仿宋_GB2312"/>
          <w:sz w:val="32"/>
          <w:szCs w:val="32"/>
        </w:rPr>
        <w:t>,</w:t>
      </w:r>
      <w:r>
        <w:rPr>
          <w:rFonts w:hint="eastAsia" w:ascii="仿宋_GB2312" w:hAnsi="仿宋" w:eastAsia="仿宋_GB2312"/>
          <w:sz w:val="32"/>
          <w:szCs w:val="32"/>
        </w:rPr>
        <w:t>着力固根基、扬优势、补短板、强弱项</w:t>
      </w:r>
      <w:r>
        <w:rPr>
          <w:rFonts w:ascii="仿宋_GB2312" w:hAnsi="仿宋" w:eastAsia="仿宋_GB2312"/>
          <w:sz w:val="32"/>
          <w:szCs w:val="32"/>
        </w:rPr>
        <w:t>,</w:t>
      </w:r>
      <w:r>
        <w:rPr>
          <w:rFonts w:hint="eastAsia" w:ascii="仿宋_GB2312" w:hAnsi="仿宋" w:eastAsia="仿宋_GB2312"/>
          <w:sz w:val="32"/>
          <w:szCs w:val="32"/>
        </w:rPr>
        <w:t>实现文化体育文物广电事业全面协调发展。</w:t>
      </w:r>
    </w:p>
    <w:p>
      <w:pPr>
        <w:ind w:firstLine="643" w:firstLineChars="200"/>
        <w:jc w:val="left"/>
        <w:rPr>
          <w:rFonts w:ascii="仿宋_GB2312" w:hAnsi="仿宋" w:eastAsia="仿宋_GB2312"/>
          <w:sz w:val="32"/>
          <w:szCs w:val="32"/>
        </w:rPr>
      </w:pPr>
      <w:r>
        <w:rPr>
          <w:rFonts w:ascii="楷体_GB2312" w:hAnsi="仿宋" w:eastAsia="楷体_GB2312"/>
          <w:b/>
          <w:bCs/>
          <w:sz w:val="32"/>
          <w:szCs w:val="32"/>
        </w:rPr>
        <w:t>——</w:t>
      </w:r>
      <w:r>
        <w:rPr>
          <w:rFonts w:hint="eastAsia" w:ascii="楷体_GB2312" w:hAnsi="仿宋" w:eastAsia="楷体_GB2312"/>
          <w:b/>
          <w:bCs/>
          <w:sz w:val="32"/>
          <w:szCs w:val="32"/>
        </w:rPr>
        <w:t>坚持融合发展。</w:t>
      </w:r>
      <w:r>
        <w:rPr>
          <w:rFonts w:hint="eastAsia" w:ascii="仿宋_GB2312" w:hAnsi="仿宋" w:eastAsia="仿宋_GB2312"/>
          <w:sz w:val="32"/>
          <w:szCs w:val="32"/>
        </w:rPr>
        <w:t>以文化为魂，推进文化文物体育广电与旅游、农牧业、水利、交通、商业等相关产业和行业的深度融合</w:t>
      </w:r>
      <w:r>
        <w:rPr>
          <w:rFonts w:ascii="仿宋_GB2312" w:hAnsi="仿宋" w:eastAsia="仿宋_GB2312"/>
          <w:sz w:val="32"/>
          <w:szCs w:val="32"/>
        </w:rPr>
        <w:t>,</w:t>
      </w:r>
      <w:r>
        <w:rPr>
          <w:rFonts w:hint="eastAsia" w:ascii="仿宋_GB2312" w:hAnsi="仿宋" w:eastAsia="仿宋_GB2312"/>
          <w:sz w:val="32"/>
          <w:szCs w:val="32"/>
        </w:rPr>
        <w:t>拓展事业发展空间</w:t>
      </w:r>
      <w:r>
        <w:rPr>
          <w:rFonts w:ascii="仿宋_GB2312" w:hAnsi="仿宋" w:eastAsia="仿宋_GB2312"/>
          <w:sz w:val="32"/>
          <w:szCs w:val="32"/>
        </w:rPr>
        <w:t>,</w:t>
      </w:r>
      <w:r>
        <w:rPr>
          <w:rFonts w:hint="eastAsia" w:ascii="仿宋_GB2312" w:hAnsi="仿宋" w:eastAsia="仿宋_GB2312"/>
          <w:sz w:val="32"/>
          <w:szCs w:val="32"/>
        </w:rPr>
        <w:t>催生新产品、新业态和新模式</w:t>
      </w:r>
      <w:r>
        <w:rPr>
          <w:rFonts w:ascii="仿宋_GB2312" w:hAnsi="仿宋" w:eastAsia="仿宋_GB2312"/>
          <w:sz w:val="32"/>
          <w:szCs w:val="32"/>
        </w:rPr>
        <w:t>,</w:t>
      </w:r>
      <w:r>
        <w:rPr>
          <w:rFonts w:hint="eastAsia" w:ascii="仿宋_GB2312" w:hAnsi="仿宋" w:eastAsia="仿宋_GB2312"/>
          <w:sz w:val="32"/>
          <w:szCs w:val="32"/>
        </w:rPr>
        <w:t>增加优秀产品有效供给，不断增强人民群众的获得感、幸福感。</w:t>
      </w:r>
    </w:p>
    <w:p>
      <w:pPr>
        <w:ind w:firstLine="640" w:firstLineChars="200"/>
        <w:jc w:val="left"/>
        <w:rPr>
          <w:rFonts w:ascii="黑体" w:hAnsi="黑体" w:eastAsia="黑体"/>
          <w:sz w:val="32"/>
          <w:szCs w:val="32"/>
        </w:rPr>
      </w:pPr>
      <w:r>
        <w:rPr>
          <w:rFonts w:hint="eastAsia" w:ascii="黑体" w:hAnsi="黑体" w:eastAsia="黑体"/>
          <w:sz w:val="32"/>
          <w:szCs w:val="32"/>
        </w:rPr>
        <w:t>三、总体目标</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力争到</w:t>
      </w:r>
      <w:r>
        <w:rPr>
          <w:rFonts w:ascii="仿宋_GB2312" w:hAnsi="仿宋" w:eastAsia="仿宋_GB2312"/>
          <w:sz w:val="32"/>
          <w:szCs w:val="32"/>
        </w:rPr>
        <w:t>2025</w:t>
      </w:r>
      <w:r>
        <w:rPr>
          <w:rFonts w:hint="eastAsia" w:ascii="仿宋_GB2312" w:hAnsi="仿宋" w:eastAsia="仿宋_GB2312"/>
          <w:sz w:val="32"/>
          <w:szCs w:val="32"/>
        </w:rPr>
        <w:t>年，全面建成特色鲜明、功能齐备、覆盖城乡的公共服务体系，公共服务布局更加均衡。城乡公共文化体育服务体系建设取得重大突破，城乡协同发展机制逐步健全，城乡公共文化服务差距进一步缩小。公共文化服务在保障人民基本文化权益，促进城乡经济社会发展中的重要作用更加凸显。城乡公共文化服务供给能力进一步增强，基本服务水平与经济社会发展水平同步提升。公共文化服务知晓度、参与度、满意度不断提高。公共文化数字化网络化智能化发展取得新突破，公共数字文化资源更加丰富。民族文化艺术精品不断涌现，特色文化品牌影响力日益凸显。</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力争到</w:t>
      </w:r>
      <w:r>
        <w:rPr>
          <w:rFonts w:ascii="仿宋_GB2312" w:hAnsi="仿宋" w:eastAsia="仿宋_GB2312"/>
          <w:sz w:val="32"/>
          <w:szCs w:val="32"/>
        </w:rPr>
        <w:t>2025</w:t>
      </w:r>
      <w:r>
        <w:rPr>
          <w:rFonts w:hint="eastAsia" w:ascii="仿宋_GB2312" w:hAnsi="仿宋" w:eastAsia="仿宋_GB2312"/>
          <w:sz w:val="32"/>
          <w:szCs w:val="32"/>
        </w:rPr>
        <w:t>年，体育基础设施网络进一步完善，群众性体育健身活动蓬勃发展，社会体育指导员能力水平明显提升，体育后备人才队伍不断发展壮大；体育产业形成规模，体育市场健康有序。基本形成特色鲜明，功能合理的全民健身体系，</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力争到</w:t>
      </w:r>
      <w:r>
        <w:rPr>
          <w:rFonts w:ascii="仿宋_GB2312" w:hAnsi="仿宋" w:eastAsia="仿宋_GB2312"/>
          <w:sz w:val="32"/>
          <w:szCs w:val="32"/>
        </w:rPr>
        <w:t>2025</w:t>
      </w:r>
      <w:r>
        <w:rPr>
          <w:rFonts w:hint="eastAsia" w:ascii="仿宋_GB2312" w:hAnsi="仿宋" w:eastAsia="仿宋_GB2312"/>
          <w:sz w:val="32"/>
          <w:szCs w:val="32"/>
        </w:rPr>
        <w:t>年，非物质文化遗产代表性项目得到有效保护，工作制度科学规范、运行有效，传承活力明显增强，人民群众对非遗的参与感、获得感、认同感显著增强，非遗服务经济社会发展、造福人民群众的作用得到进一步发挥。认定公布县级非遗保护名录</w:t>
      </w:r>
      <w:r>
        <w:rPr>
          <w:rFonts w:ascii="仿宋_GB2312" w:hAnsi="仿宋" w:eastAsia="仿宋_GB2312"/>
          <w:sz w:val="32"/>
          <w:szCs w:val="32"/>
        </w:rPr>
        <w:t>5</w:t>
      </w:r>
      <w:r>
        <w:rPr>
          <w:rFonts w:hint="eastAsia" w:ascii="仿宋_GB2312" w:hAnsi="仿宋" w:eastAsia="仿宋_GB2312"/>
          <w:sz w:val="32"/>
          <w:szCs w:val="32"/>
        </w:rPr>
        <w:t>项以上，新增国家和省级保护名录</w:t>
      </w:r>
      <w:r>
        <w:rPr>
          <w:rFonts w:ascii="仿宋_GB2312" w:hAnsi="仿宋" w:eastAsia="仿宋_GB2312"/>
          <w:sz w:val="32"/>
          <w:szCs w:val="32"/>
        </w:rPr>
        <w:t>2</w:t>
      </w:r>
      <w:r>
        <w:rPr>
          <w:rFonts w:hint="eastAsia" w:ascii="仿宋_GB2312" w:hAnsi="仿宋" w:eastAsia="仿宋_GB2312"/>
          <w:sz w:val="32"/>
          <w:szCs w:val="32"/>
        </w:rPr>
        <w:t>项以上。</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力争到</w:t>
      </w:r>
      <w:r>
        <w:rPr>
          <w:rFonts w:ascii="仿宋_GB2312" w:hAnsi="仿宋" w:eastAsia="仿宋_GB2312"/>
          <w:sz w:val="32"/>
          <w:szCs w:val="32"/>
        </w:rPr>
        <w:t>2025</w:t>
      </w:r>
      <w:r>
        <w:rPr>
          <w:rFonts w:hint="eastAsia" w:ascii="仿宋_GB2312" w:hAnsi="仿宋" w:eastAsia="仿宋_GB2312"/>
          <w:sz w:val="32"/>
          <w:szCs w:val="32"/>
        </w:rPr>
        <w:t>年，全国重点文物保护单位全部完成保护维修，消除文物本体病害，有病害险情省级文物保护单位得到治理，县级文物保护单位保存状况明显改善，尚未核定公布为文物保护单位的不可移动文物保护措施得到落实。馆藏文物预防性保护进一步加强，博物馆藏品保存环境全部达标；文物保护的安防设备水平进一步提高，文物展示利用手段和形式实现突破；文物单位文化创意产品取得突破，博物馆</w:t>
      </w:r>
      <w:r>
        <w:rPr>
          <w:rFonts w:hint="eastAsia" w:ascii="仿宋_GB2312" w:hAnsi="仿宋" w:eastAsia="仿宋_GB2312"/>
          <w:color w:val="FF0000"/>
          <w:sz w:val="32"/>
          <w:szCs w:val="32"/>
        </w:rPr>
        <w:t>、</w:t>
      </w:r>
      <w:r>
        <w:rPr>
          <w:rFonts w:hint="eastAsia" w:ascii="仿宋_GB2312" w:hAnsi="仿宋" w:eastAsia="仿宋_GB2312"/>
          <w:sz w:val="32"/>
          <w:szCs w:val="32"/>
        </w:rPr>
        <w:t>纪念馆服务功能和社会教育作用更加彰显。</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力争到</w:t>
      </w:r>
      <w:r>
        <w:rPr>
          <w:rFonts w:ascii="仿宋_GB2312" w:hAnsi="仿宋" w:eastAsia="仿宋_GB2312"/>
          <w:sz w:val="32"/>
          <w:szCs w:val="32"/>
        </w:rPr>
        <w:t>2025</w:t>
      </w:r>
      <w:r>
        <w:rPr>
          <w:rFonts w:hint="eastAsia" w:ascii="仿宋_GB2312" w:hAnsi="仿宋" w:eastAsia="仿宋_GB2312"/>
          <w:sz w:val="32"/>
          <w:szCs w:val="32"/>
        </w:rPr>
        <w:t>年，我县融媒体整体实力和公共服务能力大幅提升。广播电视宣传内容和形式丰富多样、安全播出保障有力、宣传工作进一步改进，舆论引导能力显著提高，广播电视节目更加丰富多样，质量显著提高。建成符合国家标准的应急广播系统。数字化、高清化全面发展。媒体融合发展进一步深化，受众整体规模进一步扩大，影响力和综合实力进一步增强，使融媒体中心成为推动经济社会高质量发展的重要力量。</w:t>
      </w: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ind w:firstLine="640" w:firstLineChars="200"/>
        <w:jc w:val="left"/>
        <w:rPr>
          <w:rFonts w:hint="eastAsia" w:ascii="仿宋_GB2312" w:hAnsi="仿宋" w:eastAsia="仿宋_GB2312"/>
          <w:sz w:val="32"/>
          <w:szCs w:val="32"/>
          <w:lang w:val="en-US" w:eastAsia="zh-CN"/>
        </w:rPr>
      </w:pP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jc w:val="center"/>
        <w:rPr>
          <w:rFonts w:hint="eastAsia" w:ascii="方正小标宋简体" w:hAnsi="仿宋" w:eastAsia="方正小标宋简体"/>
          <w:sz w:val="38"/>
          <w:szCs w:val="38"/>
        </w:rPr>
      </w:pPr>
    </w:p>
    <w:p>
      <w:pPr>
        <w:jc w:val="center"/>
        <w:rPr>
          <w:rFonts w:ascii="方正小标宋简体" w:hAnsi="仿宋" w:eastAsia="方正小标宋简体"/>
          <w:sz w:val="38"/>
          <w:szCs w:val="38"/>
        </w:rPr>
      </w:pPr>
      <w:r>
        <w:rPr>
          <w:rFonts w:hint="eastAsia" w:ascii="方正小标宋简体" w:hAnsi="仿宋" w:eastAsia="方正小标宋简体"/>
          <w:sz w:val="38"/>
          <w:szCs w:val="38"/>
        </w:rPr>
        <w:t>第三章</w:t>
      </w:r>
      <w:r>
        <w:rPr>
          <w:rFonts w:ascii="方正小标宋简体" w:hAnsi="仿宋" w:eastAsia="方正小标宋简体"/>
          <w:sz w:val="38"/>
          <w:szCs w:val="38"/>
        </w:rPr>
        <w:t xml:space="preserve">  </w:t>
      </w:r>
      <w:r>
        <w:rPr>
          <w:rFonts w:hint="eastAsia" w:ascii="方正小标宋简体" w:hAnsi="仿宋" w:eastAsia="方正小标宋简体"/>
          <w:sz w:val="38"/>
          <w:szCs w:val="38"/>
        </w:rPr>
        <w:t>主要任务</w:t>
      </w:r>
    </w:p>
    <w:p>
      <w:pPr>
        <w:ind w:firstLine="640" w:firstLineChars="200"/>
        <w:jc w:val="left"/>
        <w:rPr>
          <w:rFonts w:ascii="仿宋_GB2312" w:hAnsi="仿宋" w:eastAsia="仿宋_GB2312"/>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一、强化公共文化服务体系建设</w:t>
      </w:r>
    </w:p>
    <w:p>
      <w:pPr>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完善公共文化服务设施。</w:t>
      </w:r>
      <w:r>
        <w:rPr>
          <w:rFonts w:hint="eastAsia" w:ascii="仿宋_GB2312" w:hAnsi="仿宋" w:eastAsia="仿宋_GB2312"/>
          <w:sz w:val="32"/>
          <w:szCs w:val="32"/>
        </w:rPr>
        <w:t>统筹公共图书馆、文化馆、美术馆、乡镇综合文化站新建或改扩建，继续推进村（社区）综合性文化服务中心改造提升工作。优化公共图书馆、文化馆、美术馆内部布局和服务功能，推动公共文化场馆升级转型，营造与新时代群众物质生活相适应的文化空间。争取实施县博物馆展陈提升工程，拓展博物馆藏品征集领域和途径，充实基层博物馆藏品数量和类型。加强革命文物征集，注重民俗文物、民族文物和非物质文化遗产征集，健全文物藏品档案管理制度，完善馆藏文物信息化管理。</w:t>
      </w:r>
    </w:p>
    <w:p>
      <w:pPr>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提升公共服务保障水平。</w:t>
      </w:r>
      <w:r>
        <w:rPr>
          <w:rFonts w:hint="eastAsia" w:ascii="仿宋_GB2312" w:hAnsi="仿宋" w:eastAsia="仿宋_GB2312"/>
          <w:sz w:val="32"/>
          <w:szCs w:val="32"/>
        </w:rPr>
        <w:t>全面落实国家基本公共服务标准、甘肃省基本公共文化服务实施标准。积极推进新时代文明实践中心建设，深化乡村综合文化服务中心服务效能提升和绩效评价，持续推进乡镇综合文化站治理，不断提升基层公共文化服务能力，全面提高各类公共文化场馆免费开放服务质量，完善城乡公共文化服务协同发展机制，提升图书馆、文化馆统筹协调、组织指导、服务援助能力。</w:t>
      </w:r>
    </w:p>
    <w:p>
      <w:pPr>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拓展公共文化服务方式。</w:t>
      </w:r>
      <w:r>
        <w:rPr>
          <w:rFonts w:hint="eastAsia" w:ascii="仿宋_GB2312" w:hAnsi="仿宋" w:eastAsia="仿宋_GB2312"/>
          <w:sz w:val="32"/>
          <w:szCs w:val="32"/>
        </w:rPr>
        <w:t>以城乡“结对子、种文化”为着力点，组织开展文化流动服务活动，把慰问演出、文艺辅导、展览讲座等文化服务送到基层群众身边。充分发挥县乡村三级公共文化设施、资源、组织体系等方面的优势，强化文明实践功能，推动与新时代文明实践中心融合发展，提高公共文化服务的覆盖面和适用性。提升博物馆免费开放水平，加强流动博物馆建设，推动流动展览进乡村、进社区、进学校、进军营、进企业。强化文教结合，完善博物馆青少年教育功能，定期开展博物馆（纪念馆）中小学生教育活动，促进博物馆提质增效，提高博物馆服务能力。</w:t>
      </w:r>
    </w:p>
    <w:p>
      <w:pPr>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升级公共数字文化服务平台。</w:t>
      </w:r>
      <w:r>
        <w:rPr>
          <w:rFonts w:hint="eastAsia" w:ascii="仿宋_GB2312" w:hAnsi="仿宋" w:eastAsia="仿宋_GB2312"/>
          <w:sz w:val="32"/>
          <w:szCs w:val="32"/>
        </w:rPr>
        <w:t>促进公共文化服务与现代科技融合发展，加快落实数字图书馆、乡镇数字文化驿站、村数字文化服务点建设任务，提高公共文化数字化服务水平。用好“陇上飞阅”数字文化资源，加快构建全县各级公共文化机构互联互通的云平台服务体系，提升平台的覆盖范围和传播效率。推动公共图书馆、文化馆实现智慧分析、智慧评估和辅助决策等功能，构建数据反馈平台，为差异化服务提供数据支撑。推进“互联网</w:t>
      </w:r>
      <w:r>
        <w:rPr>
          <w:rFonts w:ascii="仿宋_GB2312" w:hAnsi="仿宋" w:eastAsia="仿宋_GB2312"/>
          <w:sz w:val="32"/>
          <w:szCs w:val="32"/>
        </w:rPr>
        <w:t>+</w:t>
      </w:r>
      <w:r>
        <w:rPr>
          <w:rFonts w:hint="eastAsia" w:ascii="仿宋_GB2312" w:hAnsi="仿宋" w:eastAsia="仿宋_GB2312"/>
          <w:sz w:val="32"/>
          <w:szCs w:val="32"/>
        </w:rPr>
        <w:t>群众文化活动”，积极培育具有肃南特色的数字文化服务品牌。鼓励文化馆、图书馆与数字文化企业对接合作，拓宽数字文化服务应用场景。</w:t>
      </w:r>
    </w:p>
    <w:p>
      <w:pPr>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深入开展群众性文化活动。</w:t>
      </w:r>
      <w:r>
        <w:rPr>
          <w:rFonts w:hint="eastAsia" w:ascii="仿宋_GB2312" w:hAnsi="仿宋" w:eastAsia="仿宋_GB2312"/>
          <w:sz w:val="32"/>
          <w:szCs w:val="32"/>
        </w:rPr>
        <w:t>进一步深化“快乐老乡”群众性引领示范活动，不断创新新时代文明实践活动载体，依托县、乡、村各类公共文化体育服务阵地，持续策划举办“百姓大舞台”广场文艺演出、原生态民歌大赛、乡镇文化旅游艺术节、全民阅读、“</w:t>
      </w:r>
      <w:r>
        <w:rPr>
          <w:rFonts w:ascii="仿宋_GB2312" w:hAnsi="仿宋" w:eastAsia="仿宋_GB2312"/>
          <w:sz w:val="32"/>
          <w:szCs w:val="32"/>
        </w:rPr>
        <w:t>121</w:t>
      </w:r>
      <w:r>
        <w:rPr>
          <w:rFonts w:hint="eastAsia" w:ascii="仿宋_GB2312" w:hAnsi="仿宋" w:eastAsia="仿宋_GB2312"/>
          <w:sz w:val="32"/>
          <w:szCs w:val="32"/>
        </w:rPr>
        <w:t>”读书十佳户评选表彰、“肃南文化大讲堂”“</w:t>
      </w:r>
      <w:r>
        <w:rPr>
          <w:rFonts w:ascii="仿宋_GB2312" w:hAnsi="仿宋" w:eastAsia="仿宋_GB2312"/>
          <w:sz w:val="32"/>
          <w:szCs w:val="32"/>
        </w:rPr>
        <w:t>12345</w:t>
      </w:r>
      <w:r>
        <w:rPr>
          <w:rFonts w:hint="eastAsia" w:ascii="仿宋_GB2312" w:hAnsi="仿宋" w:eastAsia="仿宋_GB2312"/>
          <w:sz w:val="32"/>
          <w:szCs w:val="32"/>
        </w:rPr>
        <w:t>”家庭文化示范户创建、城市（农村）数字电影放映、送文化下乡、精品文化进校园进社区进军营、精品书画摄影艺术展览等文化惠民活动，丰富群众精神文化生活。</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2"/>
              <w:spacing w:before="0" w:beforeAutospacing="0" w:after="0" w:line="560" w:lineRule="exact"/>
              <w:ind w:left="0" w:leftChars="0" w:firstLine="643" w:firstLineChars="200"/>
              <w:jc w:val="left"/>
              <w:rPr>
                <w:rFonts w:ascii="仿宋" w:hAnsi="仿宋" w:eastAsia="仿宋" w:cs="Times New Roman"/>
                <w:color w:val="C00000"/>
                <w:kern w:val="0"/>
                <w:sz w:val="30"/>
                <w:szCs w:val="30"/>
              </w:rPr>
            </w:pPr>
            <w:r>
              <w:rPr>
                <w:rStyle w:val="11"/>
                <w:rFonts w:hint="eastAsia" w:ascii="仿宋" w:hAnsi="仿宋" w:eastAsia="仿宋"/>
                <w:b/>
                <w:bCs/>
                <w:color w:val="000000"/>
                <w:kern w:val="0"/>
                <w:sz w:val="32"/>
                <w:szCs w:val="32"/>
              </w:rPr>
              <w:t>专栏一</w:t>
            </w:r>
            <w:r>
              <w:rPr>
                <w:rStyle w:val="11"/>
                <w:rFonts w:ascii="仿宋" w:hAnsi="仿宋" w:eastAsia="仿宋"/>
                <w:b/>
                <w:bCs/>
                <w:color w:val="000000"/>
                <w:kern w:val="0"/>
                <w:sz w:val="32"/>
                <w:szCs w:val="32"/>
              </w:rPr>
              <w:t xml:space="preserve">  </w:t>
            </w:r>
            <w:r>
              <w:rPr>
                <w:rStyle w:val="11"/>
                <w:rFonts w:hint="eastAsia" w:ascii="仿宋" w:hAnsi="仿宋" w:eastAsia="仿宋"/>
                <w:b/>
                <w:bCs/>
                <w:color w:val="000000"/>
                <w:kern w:val="0"/>
                <w:sz w:val="32"/>
                <w:szCs w:val="32"/>
              </w:rPr>
              <w:t>公共文化基础设施建设重点项目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7" w:hRule="atLeast"/>
          <w:jc w:val="center"/>
        </w:trPr>
        <w:tc>
          <w:tcPr>
            <w:tcW w:w="8522" w:type="dxa"/>
          </w:tcPr>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1.</w:t>
            </w:r>
            <w:r>
              <w:rPr>
                <w:rFonts w:hint="eastAsia" w:ascii="楷体_GB2312" w:hAnsi="楷体_GB2312" w:eastAsia="楷体_GB2312" w:cs="楷体_GB2312"/>
                <w:color w:val="000000"/>
                <w:kern w:val="0"/>
                <w:sz w:val="32"/>
                <w:szCs w:val="32"/>
              </w:rPr>
              <w:t>肃南县裕固族非物质文化遗产保护传习基地建设项目</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2.</w:t>
            </w:r>
            <w:r>
              <w:rPr>
                <w:rFonts w:hint="eastAsia" w:ascii="楷体_GB2312" w:hAnsi="楷体_GB2312" w:eastAsia="楷体_GB2312" w:cs="楷体_GB2312"/>
                <w:color w:val="000000"/>
                <w:kern w:val="0"/>
                <w:sz w:val="32"/>
                <w:szCs w:val="32"/>
              </w:rPr>
              <w:t>肃南裕固族自治县文化馆馆舍新建项目</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3.</w:t>
            </w:r>
            <w:r>
              <w:rPr>
                <w:rFonts w:hint="eastAsia" w:ascii="楷体_GB2312" w:hAnsi="楷体_GB2312" w:eastAsia="楷体_GB2312" w:cs="楷体_GB2312"/>
                <w:color w:val="000000"/>
                <w:kern w:val="0"/>
                <w:sz w:val="32"/>
                <w:szCs w:val="32"/>
              </w:rPr>
              <w:t>肃南裕固族自治县图书馆改扩建项目</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4.</w:t>
            </w:r>
            <w:r>
              <w:rPr>
                <w:rFonts w:hint="eastAsia" w:ascii="楷体_GB2312" w:hAnsi="楷体_GB2312" w:eastAsia="楷体_GB2312" w:cs="楷体_GB2312"/>
                <w:color w:val="000000"/>
                <w:kern w:val="0"/>
                <w:sz w:val="32"/>
                <w:szCs w:val="32"/>
              </w:rPr>
              <w:t>肃南裕固族自治县村级综合文化服务中心建设项目</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ascii="Times New Roman" w:hAnsi="Times New Roman" w:eastAsia="宋体"/>
                <w:color w:val="C00000"/>
                <w:kern w:val="0"/>
                <w:sz w:val="20"/>
                <w:szCs w:val="20"/>
              </w:rPr>
            </w:pPr>
            <w:r>
              <w:rPr>
                <w:rFonts w:ascii="楷体_GB2312" w:hAnsi="楷体_GB2312" w:eastAsia="楷体_GB2312" w:cs="楷体_GB2312"/>
                <w:color w:val="000000"/>
                <w:kern w:val="0"/>
                <w:sz w:val="32"/>
                <w:szCs w:val="32"/>
              </w:rPr>
              <w:t>5.</w:t>
            </w:r>
            <w:r>
              <w:rPr>
                <w:rFonts w:hint="eastAsia" w:ascii="楷体_GB2312" w:hAnsi="楷体_GB2312" w:eastAsia="楷体_GB2312" w:cs="楷体_GB2312"/>
                <w:color w:val="000000"/>
                <w:kern w:val="0"/>
                <w:sz w:val="32"/>
                <w:szCs w:val="32"/>
              </w:rPr>
              <w:t>肃南裕固族自治县美术馆及祁连山采风写实基地项目</w:t>
            </w:r>
          </w:p>
        </w:tc>
      </w:tr>
    </w:tbl>
    <w:p>
      <w:pPr>
        <w:ind w:firstLine="640" w:firstLineChars="200"/>
        <w:jc w:val="left"/>
        <w:rPr>
          <w:rFonts w:ascii="黑体" w:hAnsi="黑体" w:eastAsia="黑体"/>
          <w:sz w:val="32"/>
          <w:szCs w:val="32"/>
        </w:rPr>
      </w:pPr>
      <w:r>
        <w:rPr>
          <w:rFonts w:hint="eastAsia" w:ascii="黑体" w:hAnsi="黑体" w:eastAsia="黑体"/>
          <w:sz w:val="32"/>
          <w:szCs w:val="32"/>
        </w:rPr>
        <w:t>二、构建新时代文化艺术精品体系。</w:t>
      </w:r>
    </w:p>
    <w:p>
      <w:pPr>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实施文艺精品创作工程。</w:t>
      </w:r>
      <w:r>
        <w:rPr>
          <w:rFonts w:hint="eastAsia" w:ascii="仿宋_GB2312" w:hAnsi="仿宋" w:eastAsia="仿宋_GB2312"/>
          <w:sz w:val="32"/>
          <w:szCs w:val="32"/>
        </w:rPr>
        <w:t>坚持以人民为中心的创作导向，引导全县广大文艺工作者“深入生活、扎根人民”，充分调动文艺工作者深入挖掘县域内各民族丰富多彩的历史文化、歌舞文化、服饰文化、民俗文化等优势资源，创作生产一批内涵丰富、艺术精湛、群众喜闻乐见的民族文化艺术精品的积极性和创造性。全力推进以裕固族文化为主题的文学、音乐、美术、书法、舞蹈、电影、摄影、电视等艺术精品创作，力争创编一台实景演出歌舞剧目、拍摄一部优秀影视作品、打造一个知名文化品牌，推动形成全县艺术精品和文艺人才不断涌现的生动局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仿宋_GB2312" w:hAnsi="仿宋" w:eastAsia="仿宋_GB2312"/>
          <w:sz w:val="32"/>
          <w:szCs w:val="32"/>
        </w:rPr>
      </w:pPr>
      <w:r>
        <w:rPr>
          <w:rFonts w:hint="eastAsia" w:ascii="仿宋_GB2312" w:hAnsi="仿宋" w:eastAsia="仿宋_GB2312"/>
          <w:b/>
          <w:bCs/>
          <w:sz w:val="32"/>
          <w:szCs w:val="32"/>
        </w:rPr>
        <w:t>推动文艺精品力作的展演展映和宣传推广。</w:t>
      </w:r>
      <w:r>
        <w:rPr>
          <w:rFonts w:hint="eastAsia" w:ascii="仿宋_GB2312" w:hAnsi="仿宋" w:eastAsia="仿宋_GB2312"/>
          <w:sz w:val="32"/>
          <w:szCs w:val="32"/>
        </w:rPr>
        <w:t>进一步扩大《裕固族姑娘就是我》等文艺精品的社会影响，打磨提升音乐舞蹈史诗《裕固儿女心向党》。大力扶持原生态歌舞、红色文化等艺术品种的创新发展。紧紧围绕党的二十大、新中国成立</w:t>
      </w:r>
      <w:r>
        <w:rPr>
          <w:rFonts w:ascii="仿宋_GB2312" w:hAnsi="仿宋" w:eastAsia="仿宋_GB2312"/>
          <w:sz w:val="32"/>
          <w:szCs w:val="32"/>
        </w:rPr>
        <w:t>75</w:t>
      </w:r>
      <w:r>
        <w:rPr>
          <w:rFonts w:hint="eastAsia" w:ascii="仿宋_GB2312" w:hAnsi="仿宋" w:eastAsia="仿宋_GB2312"/>
          <w:sz w:val="32"/>
          <w:szCs w:val="32"/>
        </w:rPr>
        <w:t>周年、自治县成立</w:t>
      </w:r>
      <w:r>
        <w:rPr>
          <w:rFonts w:ascii="仿宋_GB2312" w:hAnsi="仿宋" w:eastAsia="仿宋_GB2312"/>
          <w:sz w:val="32"/>
          <w:szCs w:val="32"/>
        </w:rPr>
        <w:t>70</w:t>
      </w:r>
      <w:r>
        <w:rPr>
          <w:rFonts w:hint="eastAsia" w:ascii="仿宋_GB2312" w:hAnsi="仿宋" w:eastAsia="仿宋_GB2312"/>
          <w:sz w:val="32"/>
          <w:szCs w:val="32"/>
        </w:rPr>
        <w:t>周年重大机遇，组织开展形式多样、内容丰富的文艺展演、惠民演出、艺术赛事和美术艺术展览活动，为全县优秀文艺成果提供展示平台。努力探索“旅游</w:t>
      </w:r>
      <w:r>
        <w:rPr>
          <w:rFonts w:ascii="仿宋_GB2312" w:hAnsi="仿宋" w:eastAsia="仿宋_GB2312"/>
          <w:sz w:val="32"/>
          <w:szCs w:val="32"/>
        </w:rPr>
        <w:t>+</w:t>
      </w:r>
      <w:r>
        <w:rPr>
          <w:rFonts w:hint="eastAsia" w:ascii="仿宋_GB2312" w:hAnsi="仿宋" w:eastAsia="仿宋_GB2312"/>
          <w:sz w:val="32"/>
          <w:szCs w:val="32"/>
        </w:rPr>
        <w:t>演艺”宣传推广模式，为我县重大文化旅游宣传营销活动提供文化演艺支持。积极组织推荐申报更多民族文学艺术作品，争创“五个一工程”奖和敦煌文艺奖等国家和省级重大文艺奖项。</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2"/>
              <w:keepNext w:val="0"/>
              <w:keepLines w:val="0"/>
              <w:pageBreakBefore w:val="0"/>
              <w:widowControl w:val="0"/>
              <w:kinsoku/>
              <w:wordWrap/>
              <w:overflowPunct/>
              <w:topLinePunct w:val="0"/>
              <w:autoSpaceDE/>
              <w:autoSpaceDN/>
              <w:bidi w:val="0"/>
              <w:adjustRightInd/>
              <w:snapToGrid/>
              <w:spacing w:before="0" w:beforeAutospacing="0" w:after="0" w:line="580" w:lineRule="exact"/>
              <w:ind w:firstLine="321" w:firstLineChars="100"/>
              <w:jc w:val="left"/>
              <w:textAlignment w:val="auto"/>
              <w:rPr>
                <w:rFonts w:ascii="仿宋" w:hAnsi="仿宋" w:eastAsia="仿宋" w:cs="Times New Roman"/>
                <w:color w:val="C00000"/>
                <w:kern w:val="0"/>
                <w:sz w:val="30"/>
                <w:szCs w:val="30"/>
              </w:rPr>
            </w:pPr>
            <w:r>
              <w:rPr>
                <w:rStyle w:val="11"/>
                <w:rFonts w:hint="eastAsia" w:ascii="仿宋" w:hAnsi="仿宋" w:eastAsia="仿宋"/>
                <w:b/>
                <w:bCs/>
                <w:color w:val="000000"/>
                <w:kern w:val="0"/>
                <w:sz w:val="32"/>
                <w:szCs w:val="32"/>
              </w:rPr>
              <w:t>专栏二</w:t>
            </w:r>
            <w:r>
              <w:rPr>
                <w:rStyle w:val="11"/>
                <w:rFonts w:ascii="仿宋" w:hAnsi="仿宋" w:eastAsia="仿宋"/>
                <w:b/>
                <w:bCs/>
                <w:color w:val="000000"/>
                <w:kern w:val="0"/>
                <w:sz w:val="32"/>
                <w:szCs w:val="32"/>
              </w:rPr>
              <w:t xml:space="preserve">  </w:t>
            </w:r>
            <w:r>
              <w:rPr>
                <w:rStyle w:val="11"/>
                <w:rFonts w:hint="eastAsia" w:ascii="仿宋" w:hAnsi="仿宋" w:eastAsia="仿宋"/>
                <w:b/>
                <w:bCs/>
                <w:color w:val="000000"/>
                <w:kern w:val="0"/>
                <w:sz w:val="32"/>
                <w:szCs w:val="32"/>
              </w:rPr>
              <w:t>艺术精品创作项目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atLeast"/>
          <w:jc w:val="center"/>
        </w:trPr>
        <w:tc>
          <w:tcPr>
            <w:tcW w:w="8522" w:type="dxa"/>
          </w:tcPr>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1.</w:t>
            </w:r>
            <w:r>
              <w:rPr>
                <w:rFonts w:hint="eastAsia" w:ascii="楷体_GB2312" w:hAnsi="楷体_GB2312" w:eastAsia="楷体_GB2312" w:cs="楷体_GB2312"/>
                <w:color w:val="000000"/>
                <w:kern w:val="0"/>
                <w:sz w:val="32"/>
                <w:szCs w:val="32"/>
              </w:rPr>
              <w:t>创编大型实景剧《裕固族婚礼》</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2.</w:t>
            </w:r>
            <w:r>
              <w:rPr>
                <w:rFonts w:hint="eastAsia" w:ascii="楷体_GB2312" w:hAnsi="楷体_GB2312" w:eastAsia="楷体_GB2312" w:cs="楷体_GB2312"/>
                <w:color w:val="000000"/>
                <w:kern w:val="0"/>
                <w:sz w:val="32"/>
                <w:szCs w:val="32"/>
              </w:rPr>
              <w:t>创编歌舞剧《裕固儿女心向党》</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3.</w:t>
            </w:r>
            <w:r>
              <w:rPr>
                <w:rFonts w:hint="eastAsia" w:ascii="楷体_GB2312" w:hAnsi="楷体_GB2312" w:eastAsia="楷体_GB2312" w:cs="楷体_GB2312"/>
                <w:color w:val="000000"/>
                <w:kern w:val="0"/>
                <w:sz w:val="32"/>
                <w:szCs w:val="32"/>
              </w:rPr>
              <w:t>复排歌舞剧目《裕固族姑娘就是我》和《天籁·裕固》</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4</w:t>
            </w:r>
            <w:r>
              <w:rPr>
                <w:rFonts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rPr>
              <w:t>复排音乐舞剧《萨娜玛柯》</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ascii="楷体_GB2312" w:hAnsi="楷体_GB2312" w:eastAsia="楷体_GB2312" w:cs="楷体_GB2312"/>
                <w:kern w:val="0"/>
                <w:sz w:val="32"/>
                <w:szCs w:val="32"/>
              </w:rPr>
            </w:pPr>
            <w:r>
              <w:rPr>
                <w:rFonts w:hint="eastAsia" w:ascii="楷体_GB2312" w:hAnsi="楷体_GB2312" w:eastAsia="楷体_GB2312" w:cs="楷体_GB2312"/>
                <w:color w:val="000000"/>
                <w:kern w:val="0"/>
                <w:sz w:val="32"/>
                <w:szCs w:val="32"/>
              </w:rPr>
              <w:t>5</w:t>
            </w:r>
            <w:r>
              <w:rPr>
                <w:rFonts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rPr>
              <w:t>编排综艺晚会《牧民歌唱共产党》</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三、健全文物保护利用体系。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仿宋_GB2312" w:hAnsi="仿宋" w:eastAsia="仿宋_GB2312"/>
          <w:sz w:val="32"/>
          <w:szCs w:val="32"/>
        </w:rPr>
      </w:pPr>
      <w:r>
        <w:rPr>
          <w:rFonts w:hint="eastAsia" w:ascii="仿宋_GB2312" w:hAnsi="仿宋" w:eastAsia="仿宋_GB2312"/>
          <w:b/>
          <w:bCs/>
          <w:sz w:val="32"/>
          <w:szCs w:val="32"/>
        </w:rPr>
        <w:t>夯实“四有”工作基础。</w:t>
      </w:r>
      <w:r>
        <w:rPr>
          <w:rFonts w:hint="eastAsia" w:ascii="仿宋_GB2312" w:hAnsi="仿宋" w:eastAsia="仿宋_GB2312"/>
          <w:sz w:val="32"/>
          <w:szCs w:val="32"/>
        </w:rPr>
        <w:t>巩固完善县级及以上文物保护单位“四有”工作，尚未公布为文物保护单位的文物保护点保护工作取得实质性进展，将县级以上文物保护单位保护规划纳入全县国土空间规划，全面完成重要国保单位保护规划编制工作。文物保护经费及文保员补助经费纳入县级财政预算。及时公布县域内相应级别的文物保护单位。馆藏文物全部实施数字化管理，逐步向社会提供文物信息共享服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仿宋_GB2312" w:hAnsi="仿宋" w:eastAsia="仿宋_GB2312"/>
          <w:sz w:val="32"/>
          <w:szCs w:val="32"/>
        </w:rPr>
      </w:pPr>
      <w:r>
        <w:rPr>
          <w:rFonts w:hint="eastAsia" w:ascii="仿宋_GB2312" w:hAnsi="仿宋" w:eastAsia="仿宋_GB2312"/>
          <w:b/>
          <w:bCs/>
          <w:sz w:val="32"/>
          <w:szCs w:val="32"/>
        </w:rPr>
        <w:t>构建文物平安体系。</w:t>
      </w:r>
      <w:r>
        <w:rPr>
          <w:rFonts w:hint="eastAsia" w:ascii="仿宋_GB2312" w:hAnsi="仿宋" w:eastAsia="仿宋_GB2312"/>
          <w:sz w:val="32"/>
          <w:szCs w:val="32"/>
        </w:rPr>
        <w:t>提升县本级文物管理机构文物安全监管能力，加强对文物安全工作指导、管理和督查，健全专群结合、群防群控的文物安全保护机制。继续推进全省文物安全公告公示和消防公开承诺工作，进一步明确各方工作责任，构建全覆盖、无盲区的文物安全管理体系，及时消除各种安全隐患，确保不可移动文物相对安全，馆藏文物绝对安全。进一步巩固文物保护“县、乡、村”三级网络建设，做到制度落实、责任落实、经费落实、人员落实、措施落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仿宋_GB2312" w:hAnsi="仿宋" w:eastAsia="仿宋_GB2312"/>
          <w:sz w:val="32"/>
          <w:szCs w:val="32"/>
        </w:rPr>
      </w:pPr>
      <w:r>
        <w:rPr>
          <w:rFonts w:hint="eastAsia" w:ascii="仿宋_GB2312" w:hAnsi="仿宋" w:eastAsia="仿宋_GB2312"/>
          <w:b/>
          <w:bCs/>
          <w:sz w:val="32"/>
          <w:szCs w:val="32"/>
        </w:rPr>
        <w:t>实施革命文物保护利用工程。</w:t>
      </w:r>
      <w:r>
        <w:rPr>
          <w:rFonts w:hint="eastAsia" w:ascii="仿宋_GB2312" w:hAnsi="仿宋" w:eastAsia="仿宋_GB2312"/>
          <w:sz w:val="32"/>
          <w:szCs w:val="32"/>
        </w:rPr>
        <w:t>推进革命文物保护利用和传承，加强革命文物和革命文献史料的调查，深入挖掘革命文物资源及价值，加强革命文物保护和展示传播，深化革命文物利用创新，推进爱国主义教育基地基础设施建设，进一步提升革命文物公共服务水平和社会教育效果，不断弘扬革命精神，充分发挥革命文物在开展爱国主义教育、培育</w:t>
      </w:r>
      <w:r>
        <w:rPr>
          <w:rFonts w:hint="eastAsia" w:ascii="仿宋_GB2312" w:hAnsi="仿宋" w:eastAsia="仿宋_GB2312"/>
          <w:sz w:val="32"/>
          <w:szCs w:val="32"/>
          <w:lang w:val="en-US" w:eastAsia="zh-CN"/>
        </w:rPr>
        <w:t>和践行</w:t>
      </w:r>
      <w:r>
        <w:rPr>
          <w:rFonts w:hint="eastAsia" w:ascii="仿宋_GB2312" w:hAnsi="仿宋" w:eastAsia="仿宋_GB2312"/>
          <w:sz w:val="32"/>
          <w:szCs w:val="32"/>
        </w:rPr>
        <w:t>社会主义核心价值观中的重要作用。编制完成《肃南县红色文化旅游发展规划》，丰富红色旅游产品内涵。继续完善优化马场滩战斗遗址、石窝会议会址、石窝会议纪念馆、红色记忆主题公园等红色旅游精品线路产品，不断提高红色旅游服务质量，充分发挥爱国主义教育宣教功能，打响“西路军魂传承”的红色旅游品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仿宋_GB2312" w:hAnsi="仿宋" w:eastAsia="仿宋_GB2312"/>
          <w:sz w:val="32"/>
          <w:szCs w:val="32"/>
        </w:rPr>
      </w:pPr>
      <w:r>
        <w:rPr>
          <w:rFonts w:hint="eastAsia" w:ascii="仿宋_GB2312" w:hAnsi="仿宋" w:eastAsia="仿宋_GB2312"/>
          <w:b/>
          <w:bCs/>
          <w:sz w:val="32"/>
          <w:szCs w:val="32"/>
        </w:rPr>
        <w:t>提升长城单体保护利用整体水平。</w:t>
      </w:r>
      <w:r>
        <w:rPr>
          <w:rFonts w:hint="eastAsia" w:ascii="仿宋_GB2312" w:hAnsi="仿宋" w:eastAsia="仿宋_GB2312"/>
          <w:sz w:val="32"/>
          <w:szCs w:val="32"/>
        </w:rPr>
        <w:t>加强长城日常保护管理，积极申报实施一批长城单体抢险加固、保护修缮、设施建设和综合展示工程。健全长城单体保护管理制度，开展长城执法保护宣传和教育活动。</w:t>
      </w:r>
    </w:p>
    <w:p>
      <w:pPr>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多措并举让文物活起来。</w:t>
      </w:r>
      <w:r>
        <w:rPr>
          <w:rFonts w:hint="eastAsia" w:ascii="仿宋_GB2312" w:hAnsi="仿宋" w:eastAsia="仿宋_GB2312"/>
          <w:sz w:val="32"/>
          <w:szCs w:val="32"/>
        </w:rPr>
        <w:t>坚持保护为主、保用结合，大力拓展文物合理适度利用的有效途径，重点做好马蹄寺石窟群、文殊山石窟群、草沟井城址、皇城城址、长城单体建筑和馆藏文物的展示利用，让历史说话，讲好肃南故事，让宝贵遗产世代传承、焕发新的光彩，用文明力量助推文物事业发展进步。</w:t>
      </w:r>
    </w:p>
    <w:p>
      <w:pPr>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促进保护与旅游深度融合。</w:t>
      </w:r>
      <w:r>
        <w:rPr>
          <w:rFonts w:hint="eastAsia" w:ascii="仿宋_GB2312" w:hAnsi="仿宋" w:eastAsia="仿宋_GB2312"/>
          <w:sz w:val="32"/>
          <w:szCs w:val="32"/>
        </w:rPr>
        <w:t>加大对文物景区资源的保护管理力度，推动建立良好的保护利用运行机制，在保护优先的前提下，合理适度利用好文物资源，促进文物保护与旅游开发融合发展。统筹规划、加大投入，进一步完善文物保护设施建设，将丰富的文物资源优势最大限度地转化为经济发展优势，使文物保护工作成为全县经济社会高质量发展的新亮点。</w:t>
      </w:r>
    </w:p>
    <w:p>
      <w:pPr>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实施石窟寺保护展示工程。</w:t>
      </w:r>
      <w:r>
        <w:rPr>
          <w:rFonts w:hint="eastAsia" w:ascii="仿宋_GB2312" w:hAnsi="仿宋" w:eastAsia="仿宋_GB2312"/>
          <w:sz w:val="32"/>
          <w:szCs w:val="32"/>
        </w:rPr>
        <w:t>拓展石窟寺专项调查成果，依托中科院考古研究所完成马蹄寺石窟群、文殊山石窟《考古报告》的编辑出版工作。提升石窟寺、石刻保护展示，完成马蹄寺石窟群和文殊山石窟数字化展示馆建设和景耀寺石窟安全防范工程建设，实施石窟稳定性评估、石窟本体及载体加固治理和环境治理建设项目。</w:t>
      </w:r>
    </w:p>
    <w:p>
      <w:pPr>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实施文物事业人才培养工程。</w:t>
      </w:r>
      <w:r>
        <w:rPr>
          <w:rFonts w:hint="eastAsia" w:ascii="仿宋_GB2312" w:hAnsi="仿宋" w:eastAsia="仿宋_GB2312"/>
          <w:sz w:val="32"/>
          <w:szCs w:val="32"/>
        </w:rPr>
        <w:t>以提高专业水平和创新能力为重点，加快建设具备专业素质的文物保护专业队伍。统筹推进文物博物馆管理人员、执法人员和专业人员培训工作，加大文物保护人才引进力度，与省内外高等院校、科研院所合作，建立我县文物博物馆人才培训计划。</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522" w:type="dxa"/>
          </w:tcPr>
          <w:p>
            <w:pPr>
              <w:pStyle w:val="2"/>
              <w:spacing w:before="0" w:beforeAutospacing="0" w:after="0" w:line="560" w:lineRule="exact"/>
              <w:ind w:left="0" w:leftChars="0" w:firstLine="643" w:firstLineChars="200"/>
              <w:jc w:val="left"/>
              <w:rPr>
                <w:rFonts w:ascii="仿宋" w:hAnsi="仿宋" w:eastAsia="仿宋" w:cs="Times New Roman"/>
                <w:kern w:val="0"/>
                <w:sz w:val="30"/>
                <w:szCs w:val="30"/>
              </w:rPr>
            </w:pPr>
            <w:r>
              <w:rPr>
                <w:rStyle w:val="11"/>
                <w:rFonts w:hint="eastAsia" w:ascii="仿宋" w:hAnsi="仿宋" w:eastAsia="仿宋"/>
                <w:b/>
                <w:bCs/>
                <w:kern w:val="0"/>
                <w:sz w:val="32"/>
                <w:szCs w:val="32"/>
              </w:rPr>
              <w:t>专栏三</w:t>
            </w:r>
            <w:r>
              <w:rPr>
                <w:rStyle w:val="11"/>
                <w:rFonts w:ascii="仿宋" w:hAnsi="仿宋" w:eastAsia="仿宋"/>
                <w:b/>
                <w:bCs/>
                <w:kern w:val="0"/>
                <w:sz w:val="32"/>
                <w:szCs w:val="32"/>
              </w:rPr>
              <w:t xml:space="preserve">  </w:t>
            </w:r>
            <w:r>
              <w:rPr>
                <w:rStyle w:val="11"/>
                <w:rFonts w:hint="eastAsia" w:ascii="仿宋" w:hAnsi="仿宋" w:eastAsia="仿宋"/>
                <w:b/>
                <w:bCs/>
                <w:kern w:val="0"/>
                <w:sz w:val="32"/>
                <w:szCs w:val="32"/>
              </w:rPr>
              <w:t>石窟寺保护利用项目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1.</w:t>
            </w:r>
            <w:r>
              <w:rPr>
                <w:rFonts w:hint="eastAsia" w:ascii="楷体_GB2312" w:hAnsi="楷体_GB2312" w:eastAsia="楷体_GB2312" w:cs="楷体_GB2312"/>
                <w:color w:val="000000"/>
                <w:kern w:val="0"/>
                <w:sz w:val="32"/>
                <w:szCs w:val="32"/>
              </w:rPr>
              <w:t>马蹄寺石窟群基础设施建设项目</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2.</w:t>
            </w:r>
            <w:r>
              <w:rPr>
                <w:rFonts w:hint="eastAsia" w:ascii="楷体_GB2312" w:hAnsi="楷体_GB2312" w:eastAsia="楷体_GB2312" w:cs="楷体_GB2312"/>
                <w:color w:val="000000"/>
                <w:kern w:val="0"/>
                <w:sz w:val="32"/>
                <w:szCs w:val="32"/>
              </w:rPr>
              <w:t>马蹄寺石窟群数字化保护及展示厅建设项目</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3.</w:t>
            </w:r>
            <w:r>
              <w:rPr>
                <w:rFonts w:hint="eastAsia" w:ascii="楷体_GB2312" w:hAnsi="楷体_GB2312" w:eastAsia="楷体_GB2312" w:cs="楷体_GB2312"/>
                <w:color w:val="000000"/>
                <w:kern w:val="0"/>
                <w:sz w:val="32"/>
                <w:szCs w:val="32"/>
              </w:rPr>
              <w:t>马蹄寺石窟群安全防范设施改造提升工程项目</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4.</w:t>
            </w:r>
            <w:r>
              <w:rPr>
                <w:rFonts w:hint="eastAsia" w:ascii="楷体_GB2312" w:hAnsi="楷体_GB2312" w:eastAsia="楷体_GB2312" w:cs="楷体_GB2312"/>
                <w:color w:val="000000"/>
                <w:kern w:val="0"/>
                <w:sz w:val="32"/>
                <w:szCs w:val="32"/>
              </w:rPr>
              <w:t>马蹄寺石窟群考古报告编辑出版项目</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5.</w:t>
            </w:r>
            <w:r>
              <w:rPr>
                <w:rFonts w:hint="eastAsia" w:ascii="楷体_GB2312" w:hAnsi="楷体_GB2312" w:eastAsia="楷体_GB2312" w:cs="楷体_GB2312"/>
                <w:color w:val="000000"/>
                <w:kern w:val="0"/>
                <w:sz w:val="32"/>
                <w:szCs w:val="32"/>
              </w:rPr>
              <w:t>文殊山石窟群基础设施建设项目</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6.</w:t>
            </w:r>
            <w:r>
              <w:rPr>
                <w:rFonts w:hint="eastAsia" w:ascii="楷体_GB2312" w:hAnsi="楷体_GB2312" w:eastAsia="楷体_GB2312" w:cs="楷体_GB2312"/>
                <w:color w:val="000000"/>
                <w:kern w:val="0"/>
                <w:sz w:val="32"/>
                <w:szCs w:val="32"/>
              </w:rPr>
              <w:t>文殊山石窟数字化展示厅建设项目</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7.</w:t>
            </w:r>
            <w:r>
              <w:rPr>
                <w:rFonts w:hint="eastAsia" w:ascii="楷体_GB2312" w:hAnsi="楷体_GB2312" w:eastAsia="楷体_GB2312" w:cs="楷体_GB2312"/>
                <w:color w:val="000000"/>
                <w:kern w:val="0"/>
                <w:sz w:val="32"/>
                <w:szCs w:val="32"/>
              </w:rPr>
              <w:t>文殊山石窟群安全防范设施改造提升工程项目</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8.</w:t>
            </w:r>
            <w:r>
              <w:rPr>
                <w:rFonts w:hint="eastAsia" w:ascii="楷体_GB2312" w:hAnsi="楷体_GB2312" w:eastAsia="楷体_GB2312" w:cs="楷体_GB2312"/>
                <w:color w:val="000000"/>
                <w:kern w:val="0"/>
                <w:sz w:val="32"/>
                <w:szCs w:val="32"/>
              </w:rPr>
              <w:t>文殊山石窟考古报告编辑出版项目</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9.</w:t>
            </w:r>
            <w:r>
              <w:rPr>
                <w:rFonts w:hint="eastAsia" w:ascii="楷体_GB2312" w:hAnsi="楷体_GB2312" w:eastAsia="楷体_GB2312" w:cs="楷体_GB2312"/>
                <w:color w:val="000000"/>
                <w:kern w:val="0"/>
                <w:sz w:val="32"/>
                <w:szCs w:val="32"/>
              </w:rPr>
              <w:t>景耀寺石窟壁画保护修复及数字化建设项目</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ascii="楷体_GB2312" w:hAnsi="楷体_GB2312" w:eastAsia="楷体_GB2312" w:cs="楷体_GB2312"/>
                <w:kern w:val="0"/>
                <w:sz w:val="28"/>
                <w:szCs w:val="28"/>
              </w:rPr>
            </w:pPr>
            <w:r>
              <w:rPr>
                <w:rFonts w:ascii="楷体_GB2312" w:hAnsi="楷体_GB2312" w:eastAsia="楷体_GB2312" w:cs="楷体_GB2312"/>
                <w:color w:val="000000"/>
                <w:kern w:val="0"/>
                <w:sz w:val="32"/>
                <w:szCs w:val="32"/>
              </w:rPr>
              <w:t>10.</w:t>
            </w:r>
            <w:r>
              <w:rPr>
                <w:rFonts w:hint="eastAsia" w:ascii="楷体_GB2312" w:hAnsi="楷体_GB2312" w:eastAsia="楷体_GB2312" w:cs="楷体_GB2312"/>
                <w:color w:val="000000"/>
                <w:kern w:val="0"/>
                <w:sz w:val="32"/>
                <w:szCs w:val="32"/>
              </w:rPr>
              <w:t>景耀寺石窟安全防范及保护设施建设项目</w:t>
            </w:r>
          </w:p>
        </w:tc>
      </w:tr>
    </w:tbl>
    <w:p>
      <w:pPr>
        <w:ind w:firstLine="640" w:firstLineChars="200"/>
        <w:jc w:val="left"/>
        <w:rPr>
          <w:rFonts w:ascii="黑体" w:hAnsi="黑体" w:eastAsia="黑体"/>
          <w:sz w:val="32"/>
          <w:szCs w:val="32"/>
        </w:rPr>
      </w:pPr>
      <w:r>
        <w:rPr>
          <w:rFonts w:hint="eastAsia" w:ascii="黑体" w:hAnsi="黑体" w:eastAsia="黑体"/>
          <w:sz w:val="32"/>
          <w:szCs w:val="32"/>
        </w:rPr>
        <w:t>四、完善非物质文化遗产保护传承体系。</w:t>
      </w:r>
    </w:p>
    <w:p>
      <w:pPr>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建设裕固族文化生态保护区。</w:t>
      </w:r>
      <w:r>
        <w:rPr>
          <w:rFonts w:hint="eastAsia" w:ascii="仿宋_GB2312" w:hAnsi="仿宋" w:eastAsia="仿宋_GB2312"/>
          <w:sz w:val="32"/>
          <w:szCs w:val="32"/>
        </w:rPr>
        <w:t>修订完善《裕固族文化生态保护区建设规划纲要》，主动融入乡村振兴、全域旅游等工作大局，深入挖掘县内各乡镇（村社）非遗资源，认真谋划，争取实施裕固风情文化旅游综合体、非物质文化遗产保护传承基地和乡村记忆馆等一批非遗保护重点项目，力争建设一批文化生态良好、资源禀赋富集、发展前景广阔的少数民族特色村镇、民间文化艺术之乡和特色文化景区，推动裕固族文化得到区域性整体保护。力争在“十四五”时期把裕固族文化生态保护区创建为国家级文化生态保护区。</w:t>
      </w:r>
    </w:p>
    <w:p>
      <w:pPr>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深入实施非遗传承发展工程。</w:t>
      </w:r>
      <w:r>
        <w:rPr>
          <w:rFonts w:hint="eastAsia" w:ascii="仿宋_GB2312" w:hAnsi="仿宋" w:eastAsia="仿宋_GB2312"/>
          <w:sz w:val="32"/>
          <w:szCs w:val="32"/>
        </w:rPr>
        <w:t>坚持以社会主义核心价值观为引领，坚持创造性转化、创新性发展，坚守中华文化立场、传承中华文化基因，认真贯彻“保护为主、抢救第一、合理利用、传承发展”工作方针，不断提升非遗系统性保护水平，完成全县非物质文化遗产资源普查建档工作，健全完善县级非物质文化遗产保护名录和资源数据库。加快非遗立法进程，完成《甘肃省肃南裕固族自治县非物质文化遗产条例》的立法。</w:t>
      </w:r>
    </w:p>
    <w:p>
      <w:pPr>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深化非遗“五进”活动。</w:t>
      </w:r>
      <w:r>
        <w:rPr>
          <w:rFonts w:hint="eastAsia" w:ascii="仿宋_GB2312" w:hAnsi="仿宋" w:eastAsia="仿宋_GB2312"/>
          <w:sz w:val="32"/>
          <w:szCs w:val="32"/>
        </w:rPr>
        <w:t>妥善处理好非遗保护与旅游开发之间的关系，推动非遗传承展示与保护利用同重大节庆和文化旅游活动相融合，深化非遗“进校园、进乡村、进机关、进景区、进社区”活动，组织各级传承人群开展形式多样的活态传承展示活动。继续实施中国传统工艺振兴计划，加大裕固族服饰、刺绣等优秀传统手工艺的保护和传承力度，推进传统工艺高质量发展，更好地服务于全县经济社会发展大局。</w:t>
      </w:r>
    </w:p>
    <w:p>
      <w:pPr>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做好非遗资源开发利用文章。</w:t>
      </w:r>
      <w:r>
        <w:rPr>
          <w:rFonts w:hint="eastAsia" w:ascii="仿宋_GB2312" w:hAnsi="仿宋" w:eastAsia="仿宋_GB2312"/>
          <w:sz w:val="32"/>
          <w:szCs w:val="32"/>
        </w:rPr>
        <w:t>充分挖掘乡村非遗资源，推出裕固族风情体验、石窟艺术探秘等主题旅游线路、研学游产品和演艺作品。多渠道支持我县非物质文化遗产有机融入景区、度假区，发展壮大裕固族民俗度假区、裕固风情走廊等特色景区，提高景区文化内涵和品质。</w:t>
      </w:r>
    </w:p>
    <w:p>
      <w:pPr>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全面落实传承人培养考核制度。</w:t>
      </w:r>
      <w:r>
        <w:rPr>
          <w:rFonts w:hint="eastAsia" w:ascii="仿宋_GB2312" w:hAnsi="仿宋" w:eastAsia="仿宋_GB2312"/>
          <w:sz w:val="32"/>
          <w:szCs w:val="32"/>
        </w:rPr>
        <w:t>创新保护传承方式，有针对性地组织开展各类传承培训活动，不断弘扬传承民族优秀传统文化。特别注重青年传承人群的培养，力争通过</w:t>
      </w:r>
      <w:r>
        <w:rPr>
          <w:rFonts w:ascii="仿宋_GB2312" w:hAnsi="仿宋" w:eastAsia="仿宋_GB2312"/>
          <w:sz w:val="32"/>
          <w:szCs w:val="32"/>
        </w:rPr>
        <w:t>3</w:t>
      </w:r>
      <w:r>
        <w:rPr>
          <w:rFonts w:hint="eastAsia" w:ascii="仿宋_GB2312" w:hAnsi="仿宋" w:eastAsia="仿宋_GB2312"/>
          <w:sz w:val="32"/>
          <w:szCs w:val="32"/>
        </w:rPr>
        <w:t>年的努力，培养认定一批年龄、学历、技能较为合理的传承人队伍，使更多的</w:t>
      </w:r>
      <w:r>
        <w:rPr>
          <w:rFonts w:hint="eastAsia" w:ascii="仿宋_GB2312" w:hAnsi="仿宋" w:eastAsia="仿宋_GB2312"/>
          <w:spacing w:val="-4"/>
          <w:sz w:val="32"/>
          <w:szCs w:val="32"/>
        </w:rPr>
        <w:t>传承人群跻身于国家、省、市、县代表性传承人行列。通过提供必要的传承场所、经费资助等方式，积极支持各级传承人开展授徒、传艺、交流活动，最大限度地调动传承人发挥作用。</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522" w:type="dxa"/>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line="580" w:lineRule="exact"/>
              <w:ind w:left="0" w:leftChars="0" w:firstLine="643" w:firstLineChars="200"/>
              <w:jc w:val="left"/>
              <w:textAlignment w:val="auto"/>
              <w:rPr>
                <w:rFonts w:ascii="仿宋" w:hAnsi="仿宋" w:eastAsia="仿宋" w:cs="Times New Roman"/>
                <w:color w:val="C00000"/>
                <w:kern w:val="0"/>
                <w:sz w:val="30"/>
                <w:szCs w:val="30"/>
              </w:rPr>
            </w:pPr>
            <w:r>
              <w:rPr>
                <w:rStyle w:val="11"/>
                <w:rFonts w:hint="eastAsia" w:ascii="仿宋" w:hAnsi="仿宋" w:eastAsia="仿宋"/>
                <w:b/>
                <w:bCs/>
                <w:color w:val="000000"/>
                <w:kern w:val="0"/>
                <w:sz w:val="32"/>
                <w:szCs w:val="32"/>
              </w:rPr>
              <w:t>专栏四</w:t>
            </w:r>
            <w:r>
              <w:rPr>
                <w:rStyle w:val="11"/>
                <w:rFonts w:ascii="仿宋" w:hAnsi="仿宋" w:eastAsia="仿宋"/>
                <w:b/>
                <w:bCs/>
                <w:color w:val="000000"/>
                <w:kern w:val="0"/>
                <w:sz w:val="32"/>
                <w:szCs w:val="32"/>
              </w:rPr>
              <w:t xml:space="preserve">  </w:t>
            </w:r>
            <w:r>
              <w:rPr>
                <w:rStyle w:val="11"/>
                <w:rFonts w:hint="eastAsia" w:ascii="仿宋" w:hAnsi="仿宋" w:eastAsia="仿宋"/>
                <w:b/>
                <w:bCs/>
                <w:color w:val="000000"/>
                <w:kern w:val="0"/>
                <w:sz w:val="32"/>
                <w:szCs w:val="32"/>
              </w:rPr>
              <w:t>非物质文化遗产保护传承项目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8522" w:type="dxa"/>
          </w:tcPr>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1.</w:t>
            </w:r>
            <w:r>
              <w:rPr>
                <w:rFonts w:hint="eastAsia" w:ascii="楷体_GB2312" w:hAnsi="楷体_GB2312" w:eastAsia="楷体_GB2312" w:cs="楷体_GB2312"/>
                <w:color w:val="000000"/>
                <w:kern w:val="0"/>
                <w:sz w:val="32"/>
                <w:szCs w:val="32"/>
              </w:rPr>
              <w:t>裕固族文化生态保护区建设项目</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2.</w:t>
            </w:r>
            <w:r>
              <w:rPr>
                <w:rFonts w:hint="eastAsia" w:ascii="楷体_GB2312" w:hAnsi="楷体_GB2312" w:eastAsia="楷体_GB2312" w:cs="楷体_GB2312"/>
                <w:color w:val="000000"/>
                <w:kern w:val="0"/>
                <w:sz w:val="32"/>
                <w:szCs w:val="32"/>
              </w:rPr>
              <w:t>裕固族传统文化集成整理出版项目</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3.</w:t>
            </w:r>
            <w:r>
              <w:rPr>
                <w:rFonts w:hint="eastAsia" w:ascii="楷体_GB2312" w:hAnsi="楷体_GB2312" w:eastAsia="楷体_GB2312" w:cs="楷体_GB2312"/>
                <w:color w:val="000000"/>
                <w:kern w:val="0"/>
                <w:sz w:val="32"/>
                <w:szCs w:val="32"/>
              </w:rPr>
              <w:t>《非物质文化遗产条例》立法项目</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ascii="Times New Roman" w:hAnsi="Times New Roman" w:eastAsia="楷体_GB2312"/>
                <w:color w:val="C00000"/>
                <w:kern w:val="0"/>
                <w:sz w:val="20"/>
                <w:szCs w:val="20"/>
              </w:rPr>
            </w:pPr>
            <w:r>
              <w:rPr>
                <w:rFonts w:ascii="楷体_GB2312" w:hAnsi="楷体_GB2312" w:eastAsia="楷体_GB2312" w:cs="楷体_GB2312"/>
                <w:color w:val="000000"/>
                <w:kern w:val="0"/>
                <w:sz w:val="32"/>
                <w:szCs w:val="32"/>
              </w:rPr>
              <w:t>4.</w:t>
            </w:r>
            <w:r>
              <w:rPr>
                <w:rFonts w:hint="eastAsia" w:ascii="楷体_GB2312" w:hAnsi="楷体_GB2312" w:eastAsia="楷体_GB2312" w:cs="楷体_GB2312"/>
                <w:color w:val="000000"/>
                <w:kern w:val="0"/>
                <w:sz w:val="32"/>
                <w:szCs w:val="32"/>
              </w:rPr>
              <w:t>非遗传承人群培训项目</w:t>
            </w:r>
          </w:p>
        </w:tc>
      </w:tr>
    </w:tbl>
    <w:p>
      <w:pPr>
        <w:ind w:firstLine="640" w:firstLineChars="200"/>
        <w:jc w:val="left"/>
        <w:rPr>
          <w:rFonts w:ascii="黑体" w:hAnsi="黑体" w:eastAsia="黑体"/>
          <w:sz w:val="32"/>
          <w:szCs w:val="32"/>
        </w:rPr>
      </w:pPr>
      <w:r>
        <w:rPr>
          <w:rFonts w:hint="eastAsia" w:ascii="黑体" w:hAnsi="黑体" w:eastAsia="黑体"/>
          <w:sz w:val="32"/>
          <w:szCs w:val="32"/>
        </w:rPr>
        <w:t>五、大力发展体育事业。</w:t>
      </w:r>
    </w:p>
    <w:p>
      <w:pPr>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构建高水平的全民健身公共服务体系。</w:t>
      </w:r>
      <w:r>
        <w:rPr>
          <w:rFonts w:hint="eastAsia" w:ascii="仿宋_GB2312" w:hAnsi="仿宋" w:eastAsia="仿宋_GB2312"/>
          <w:sz w:val="32"/>
          <w:szCs w:val="32"/>
        </w:rPr>
        <w:t>落实</w:t>
      </w:r>
      <w:r>
        <w:rPr>
          <w:rFonts w:ascii="仿宋_GB2312" w:hAnsi="仿宋" w:eastAsia="仿宋_GB2312"/>
          <w:sz w:val="32"/>
          <w:szCs w:val="32"/>
        </w:rPr>
        <w:t xml:space="preserve"> </w:t>
      </w:r>
      <w:r>
        <w:rPr>
          <w:rFonts w:hint="eastAsia" w:ascii="仿宋_GB2312" w:hAnsi="仿宋" w:eastAsia="仿宋_GB2312"/>
          <w:sz w:val="32"/>
          <w:szCs w:val="32"/>
        </w:rPr>
        <w:t>《全民健身计划</w:t>
      </w:r>
      <w:r>
        <w:rPr>
          <w:rFonts w:ascii="仿宋_GB2312" w:hAnsi="仿宋" w:eastAsia="仿宋_GB2312"/>
          <w:sz w:val="32"/>
          <w:szCs w:val="32"/>
        </w:rPr>
        <w:t xml:space="preserve"> (2021—2025 </w:t>
      </w:r>
      <w:r>
        <w:rPr>
          <w:rFonts w:hint="eastAsia" w:ascii="仿宋_GB2312" w:hAnsi="仿宋" w:eastAsia="仿宋_GB2312"/>
          <w:sz w:val="32"/>
          <w:szCs w:val="32"/>
        </w:rPr>
        <w:t>年</w:t>
      </w:r>
      <w:r>
        <w:rPr>
          <w:rFonts w:ascii="仿宋_GB2312" w:hAnsi="仿宋" w:eastAsia="仿宋_GB2312"/>
          <w:sz w:val="32"/>
          <w:szCs w:val="32"/>
        </w:rPr>
        <w:t>)</w:t>
      </w:r>
      <w:r>
        <w:rPr>
          <w:rFonts w:hint="eastAsia" w:ascii="仿宋_GB2312" w:hAnsi="仿宋" w:eastAsia="仿宋_GB2312"/>
          <w:sz w:val="32"/>
          <w:szCs w:val="32"/>
        </w:rPr>
        <w:t>》构建体制机制更灵活、要素支撑更强大、资源分布更均衡、健身设施更便捷、赛事活动更丰富、体育组织更健全、健身指导更科学、群众参与更广泛的全民健身公共服务体系。进一步提升老年人、职业群体及残疾人等全民健身公共服务水平，健全全民健身网络组织。落实好全民健身公共服务国家标准</w:t>
      </w:r>
      <w:r>
        <w:rPr>
          <w:rFonts w:ascii="仿宋_GB2312" w:hAnsi="仿宋" w:eastAsia="仿宋_GB2312"/>
          <w:sz w:val="32"/>
          <w:szCs w:val="32"/>
        </w:rPr>
        <w:t>,</w:t>
      </w:r>
      <w:r>
        <w:rPr>
          <w:rFonts w:hint="eastAsia" w:ascii="仿宋_GB2312" w:hAnsi="仿宋" w:eastAsia="仿宋_GB2312"/>
          <w:sz w:val="32"/>
          <w:szCs w:val="32"/>
        </w:rPr>
        <w:t>健全全民健身场地设施、器材装备等标准体系。</w:t>
      </w:r>
    </w:p>
    <w:p>
      <w:pPr>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完善体育组织网络。</w:t>
      </w:r>
      <w:r>
        <w:rPr>
          <w:rFonts w:hint="eastAsia" w:ascii="仿宋_GB2312" w:hAnsi="仿宋" w:eastAsia="仿宋_GB2312"/>
          <w:sz w:val="32"/>
          <w:szCs w:val="32"/>
        </w:rPr>
        <w:t>以行政主管部门为主导，社团性体育组织为助手，群众性体育健身组织为基础，推进全民健身组织体系建设。积极发展城乡基层体育组织，强化体育总会、行业体育协会和人群体育协会建设，推动各类体育协会向乡村、社区发展和延伸，提高乡村体育活动覆盖面，努力使县、乡、村各级群体组织有效对接、统一管理、富有活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 w:eastAsia="仿宋_GB2312"/>
          <w:sz w:val="32"/>
          <w:szCs w:val="32"/>
        </w:rPr>
      </w:pPr>
      <w:r>
        <w:rPr>
          <w:rFonts w:hint="eastAsia" w:ascii="仿宋_GB2312" w:hAnsi="仿宋" w:eastAsia="仿宋_GB2312"/>
          <w:b/>
          <w:bCs/>
          <w:sz w:val="32"/>
          <w:szCs w:val="32"/>
        </w:rPr>
        <w:t>提高科学健身指导水平。</w:t>
      </w:r>
      <w:r>
        <w:rPr>
          <w:rFonts w:hint="eastAsia" w:ascii="仿宋_GB2312" w:hAnsi="仿宋" w:eastAsia="仿宋_GB2312"/>
          <w:sz w:val="32"/>
          <w:szCs w:val="32"/>
        </w:rPr>
        <w:t>深化社会体育指导员管理制度改革</w:t>
      </w:r>
      <w:r>
        <w:rPr>
          <w:rFonts w:ascii="仿宋_GB2312" w:hAnsi="仿宋" w:eastAsia="仿宋_GB2312"/>
          <w:sz w:val="32"/>
          <w:szCs w:val="32"/>
        </w:rPr>
        <w:t>,</w:t>
      </w:r>
      <w:r>
        <w:rPr>
          <w:rFonts w:hint="eastAsia" w:ascii="仿宋_GB2312" w:hAnsi="仿宋" w:eastAsia="仿宋_GB2312"/>
          <w:sz w:val="32"/>
          <w:szCs w:val="32"/>
        </w:rPr>
        <w:t>充分发挥社会体育指导员在组织社区体育活动，指导科学健身等方面的作用，力争“十四五”末培训各级社会体育指导员</w:t>
      </w:r>
      <w:r>
        <w:rPr>
          <w:rFonts w:ascii="仿宋_GB2312" w:hAnsi="仿宋" w:eastAsia="仿宋_GB2312"/>
          <w:sz w:val="32"/>
          <w:szCs w:val="32"/>
        </w:rPr>
        <w:t>800</w:t>
      </w:r>
      <w:r>
        <w:rPr>
          <w:rFonts w:hint="eastAsia" w:ascii="仿宋_GB2312" w:hAnsi="仿宋" w:eastAsia="仿宋_GB2312"/>
          <w:sz w:val="32"/>
          <w:szCs w:val="32"/>
        </w:rPr>
        <w:t>余人。积极推行《普通人群体育锻炼标准》和《国民体质检测标准》，建立健全国民体质监测体系，力争“十四五”末</w:t>
      </w:r>
      <w:r>
        <w:rPr>
          <w:rFonts w:ascii="仿宋_GB2312" w:hAnsi="仿宋" w:eastAsia="仿宋_GB2312"/>
          <w:sz w:val="32"/>
          <w:szCs w:val="32"/>
        </w:rPr>
        <w:t>3000</w:t>
      </w:r>
      <w:r>
        <w:rPr>
          <w:rFonts w:hint="eastAsia" w:ascii="仿宋_GB2312" w:hAnsi="仿宋" w:eastAsia="仿宋_GB2312"/>
          <w:sz w:val="32"/>
          <w:szCs w:val="32"/>
        </w:rPr>
        <w:t>人以上接受检测，经常参加体育锻炼人数占全县总人口的</w:t>
      </w:r>
      <w:r>
        <w:rPr>
          <w:rFonts w:ascii="仿宋_GB2312" w:hAnsi="仿宋" w:eastAsia="仿宋_GB2312"/>
          <w:sz w:val="32"/>
          <w:szCs w:val="32"/>
        </w:rPr>
        <w:t>35%</w:t>
      </w:r>
      <w:r>
        <w:rPr>
          <w:rFonts w:hint="eastAsia" w:ascii="仿宋_GB2312" w:hAnsi="仿宋" w:eastAsia="仿宋_GB2312"/>
          <w:sz w:val="32"/>
          <w:szCs w:val="32"/>
        </w:rPr>
        <w:t>以上。城乡居民体育健身意识和科学健身素养普遍增强，体育健身成为更多人的基本生活方式，城乡居民身体素质明显提高。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 w:eastAsia="仿宋_GB2312"/>
          <w:sz w:val="32"/>
          <w:szCs w:val="32"/>
        </w:rPr>
      </w:pPr>
      <w:r>
        <w:rPr>
          <w:rFonts w:hint="eastAsia" w:ascii="仿宋_GB2312" w:hAnsi="仿宋" w:eastAsia="仿宋_GB2312"/>
          <w:b/>
          <w:bCs/>
          <w:sz w:val="32"/>
          <w:szCs w:val="32"/>
        </w:rPr>
        <w:t>做好青少年体育工作。</w:t>
      </w:r>
      <w:r>
        <w:rPr>
          <w:rFonts w:hint="eastAsia" w:ascii="仿宋_GB2312" w:hAnsi="仿宋" w:eastAsia="仿宋_GB2312"/>
          <w:sz w:val="32"/>
          <w:szCs w:val="32"/>
        </w:rPr>
        <w:t>积极创建国家级、省级青少年体育俱乐部和青少年户外体育活动营地，抓好青少年阳光体育基础工作，指导规范青少年体育冬夏令营活动。建立体育主管部门牵头、家校社联动的儿童青少年体育活动体系</w:t>
      </w:r>
      <w:r>
        <w:rPr>
          <w:rFonts w:ascii="仿宋_GB2312" w:hAnsi="仿宋" w:eastAsia="仿宋_GB2312"/>
          <w:sz w:val="32"/>
          <w:szCs w:val="32"/>
        </w:rPr>
        <w:t>,</w:t>
      </w:r>
      <w:r>
        <w:rPr>
          <w:rFonts w:hint="eastAsia" w:ascii="仿宋_GB2312" w:hAnsi="仿宋" w:eastAsia="仿宋_GB2312"/>
          <w:sz w:val="32"/>
          <w:szCs w:val="32"/>
        </w:rPr>
        <w:t>开展“奔跑吧少年”儿童青少年主题健身示范活动</w:t>
      </w:r>
      <w:r>
        <w:rPr>
          <w:rFonts w:ascii="仿宋_GB2312" w:hAnsi="仿宋" w:eastAsia="仿宋_GB2312"/>
          <w:sz w:val="32"/>
          <w:szCs w:val="32"/>
        </w:rPr>
        <w:t>,</w:t>
      </w:r>
      <w:r>
        <w:rPr>
          <w:rFonts w:hint="eastAsia" w:ascii="仿宋_GB2312" w:hAnsi="仿宋" w:eastAsia="仿宋_GB2312"/>
          <w:sz w:val="32"/>
          <w:szCs w:val="32"/>
        </w:rPr>
        <w:t>鼓励支持打造具有县域特色和优势的儿童青少年体育活动品牌。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 w:eastAsia="仿宋_GB2312"/>
          <w:sz w:val="32"/>
          <w:szCs w:val="32"/>
        </w:rPr>
      </w:pPr>
      <w:r>
        <w:rPr>
          <w:rFonts w:hint="eastAsia" w:ascii="仿宋_GB2312" w:hAnsi="仿宋" w:eastAsia="仿宋_GB2312"/>
          <w:b/>
          <w:bCs/>
          <w:sz w:val="32"/>
          <w:szCs w:val="32"/>
        </w:rPr>
        <w:t>广泛开展全民健身活动。</w:t>
      </w:r>
      <w:r>
        <w:rPr>
          <w:rFonts w:hint="eastAsia" w:ascii="仿宋_GB2312" w:hAnsi="仿宋" w:eastAsia="仿宋_GB2312"/>
          <w:sz w:val="32"/>
          <w:szCs w:val="32"/>
        </w:rPr>
        <w:t>坚持线上线下结合、传统创新并举</w:t>
      </w:r>
      <w:r>
        <w:rPr>
          <w:rFonts w:ascii="仿宋_GB2312" w:hAnsi="仿宋" w:eastAsia="仿宋_GB2312"/>
          <w:sz w:val="32"/>
          <w:szCs w:val="32"/>
        </w:rPr>
        <w:t>,</w:t>
      </w:r>
      <w:r>
        <w:rPr>
          <w:rFonts w:hint="eastAsia" w:ascii="仿宋_GB2312" w:hAnsi="仿宋" w:eastAsia="仿宋_GB2312"/>
          <w:sz w:val="32"/>
          <w:szCs w:val="32"/>
        </w:rPr>
        <w:t>开展群众喜闻乐见、丰富多彩的全民健身赛事活动。持续举办职工运动会、农牧民运动会</w:t>
      </w:r>
      <w:r>
        <w:rPr>
          <w:rFonts w:ascii="仿宋_GB2312" w:hAnsi="仿宋" w:eastAsia="仿宋_GB2312"/>
          <w:sz w:val="32"/>
          <w:szCs w:val="32"/>
        </w:rPr>
        <w:t>,</w:t>
      </w:r>
      <w:r>
        <w:rPr>
          <w:rFonts w:hint="eastAsia" w:ascii="仿宋_GB2312" w:hAnsi="仿宋" w:eastAsia="仿宋_GB2312"/>
          <w:sz w:val="32"/>
          <w:szCs w:val="32"/>
        </w:rPr>
        <w:t>丰富全民健身赛事活动供给。持续开展全国新年登高、纪念毛泽东同志“发展体育运动</w:t>
      </w:r>
      <w:r>
        <w:rPr>
          <w:rFonts w:ascii="仿宋_GB2312" w:hAnsi="仿宋" w:eastAsia="仿宋_GB2312"/>
          <w:sz w:val="32"/>
          <w:szCs w:val="32"/>
        </w:rPr>
        <w:t>,</w:t>
      </w:r>
      <w:r>
        <w:rPr>
          <w:rFonts w:hint="eastAsia" w:ascii="仿宋_GB2312" w:hAnsi="仿宋" w:eastAsia="仿宋_GB2312"/>
          <w:sz w:val="32"/>
          <w:szCs w:val="32"/>
        </w:rPr>
        <w:t>增强人民体质”题词、全民健身日、奥林匹克日、中国农民丰收节、群众冬季运动推广普及、全民健身健步走等主题活动、丰富群众节庆体育生活</w:t>
      </w:r>
      <w:r>
        <w:rPr>
          <w:rFonts w:ascii="仿宋_GB2312" w:hAnsi="仿宋" w:eastAsia="仿宋_GB2312"/>
          <w:sz w:val="32"/>
          <w:szCs w:val="32"/>
        </w:rPr>
        <w:t>,</w:t>
      </w:r>
      <w:r>
        <w:rPr>
          <w:rFonts w:hint="eastAsia" w:ascii="仿宋_GB2312" w:hAnsi="仿宋" w:eastAsia="仿宋_GB2312"/>
          <w:sz w:val="32"/>
          <w:szCs w:val="32"/>
        </w:rPr>
        <w:t>推动体育生活化。利用我县特色和资源优势</w:t>
      </w:r>
      <w:r>
        <w:rPr>
          <w:rFonts w:ascii="仿宋_GB2312" w:hAnsi="仿宋" w:eastAsia="仿宋_GB2312"/>
          <w:sz w:val="32"/>
          <w:szCs w:val="32"/>
        </w:rPr>
        <w:t>,</w:t>
      </w:r>
      <w:r>
        <w:rPr>
          <w:rFonts w:hint="eastAsia" w:ascii="仿宋_GB2312" w:hAnsi="仿宋" w:eastAsia="仿宋_GB2312"/>
          <w:sz w:val="32"/>
          <w:szCs w:val="32"/>
        </w:rPr>
        <w:t>持续办好赛马会等少数民族传统体育运动会，培育全民健身品牌赛事活动。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ascii="仿宋_GB2312" w:hAnsi="仿宋" w:eastAsia="仿宋_GB2312"/>
          <w:sz w:val="32"/>
          <w:szCs w:val="32"/>
        </w:rPr>
      </w:pPr>
      <w:r>
        <w:rPr>
          <w:rFonts w:hint="eastAsia" w:ascii="仿宋_GB2312" w:hAnsi="仿宋" w:eastAsia="仿宋_GB2312"/>
          <w:b/>
          <w:bCs/>
          <w:sz w:val="32"/>
          <w:szCs w:val="32"/>
        </w:rPr>
        <w:t>加强少</w:t>
      </w:r>
      <w:r>
        <w:rPr>
          <w:rFonts w:hint="eastAsia" w:ascii="仿宋_GB2312" w:hAnsi="仿宋" w:eastAsia="仿宋_GB2312"/>
          <w:b/>
          <w:bCs/>
          <w:spacing w:val="-4"/>
          <w:sz w:val="32"/>
          <w:szCs w:val="32"/>
        </w:rPr>
        <w:t>数民族传统体育项目保护利用和传承。</w:t>
      </w:r>
      <w:r>
        <w:rPr>
          <w:rFonts w:hint="eastAsia" w:ascii="仿宋_GB2312" w:hAnsi="仿宋" w:eastAsia="仿宋_GB2312"/>
          <w:spacing w:val="-4"/>
          <w:sz w:val="32"/>
          <w:szCs w:val="32"/>
        </w:rPr>
        <w:t>开展马术、顶杠子、拔棍、压架、射箭（弩）等传统体育项目文化特质研究</w:t>
      </w:r>
      <w:r>
        <w:rPr>
          <w:rFonts w:ascii="仿宋_GB2312" w:hAnsi="仿宋" w:eastAsia="仿宋_GB2312"/>
          <w:spacing w:val="-4"/>
          <w:sz w:val="32"/>
          <w:szCs w:val="32"/>
        </w:rPr>
        <w:t>,</w:t>
      </w:r>
      <w:r>
        <w:rPr>
          <w:rFonts w:hint="eastAsia" w:ascii="仿宋_GB2312" w:hAnsi="仿宋" w:eastAsia="仿宋_GB2312"/>
          <w:spacing w:val="-4"/>
          <w:sz w:val="32"/>
          <w:szCs w:val="32"/>
        </w:rPr>
        <w:t>加强少数民族传统体育项目的开发利用与传承</w:t>
      </w:r>
      <w:r>
        <w:rPr>
          <w:rFonts w:ascii="仿宋_GB2312" w:hAnsi="仿宋" w:eastAsia="仿宋_GB2312"/>
          <w:spacing w:val="-4"/>
          <w:sz w:val="32"/>
          <w:szCs w:val="32"/>
        </w:rPr>
        <w:t>,</w:t>
      </w:r>
      <w:r>
        <w:rPr>
          <w:rFonts w:hint="eastAsia" w:ascii="仿宋_GB2312" w:hAnsi="仿宋" w:eastAsia="仿宋_GB2312"/>
          <w:spacing w:val="-4"/>
          <w:sz w:val="32"/>
          <w:szCs w:val="32"/>
        </w:rPr>
        <w:t>推动优秀传统体育</w:t>
      </w:r>
      <w:r>
        <w:rPr>
          <w:rFonts w:hint="eastAsia" w:ascii="仿宋_GB2312" w:hAnsi="仿宋" w:eastAsia="仿宋_GB2312"/>
          <w:spacing w:val="-6"/>
          <w:sz w:val="32"/>
          <w:szCs w:val="32"/>
        </w:rPr>
        <w:t>文化创造性转化、创新性发展。以</w:t>
      </w:r>
      <w:r>
        <w:rPr>
          <w:rFonts w:ascii="仿宋_GB2312" w:hAnsi="仿宋" w:eastAsia="仿宋_GB2312"/>
          <w:spacing w:val="-6"/>
          <w:sz w:val="32"/>
          <w:szCs w:val="32"/>
        </w:rPr>
        <w:t>2022</w:t>
      </w:r>
      <w:r>
        <w:rPr>
          <w:rFonts w:hint="eastAsia" w:ascii="仿宋_GB2312" w:hAnsi="仿宋" w:eastAsia="仿宋_GB2312"/>
          <w:spacing w:val="-6"/>
          <w:sz w:val="32"/>
          <w:szCs w:val="32"/>
        </w:rPr>
        <w:t>年全省少数民族运动会为契机，加强少数民族传统体育项目的挖掘、收集、普及工作。积极挖掘县域各地民族传统体育的节庆活动</w:t>
      </w:r>
      <w:r>
        <w:rPr>
          <w:rFonts w:ascii="仿宋_GB2312" w:hAnsi="仿宋" w:eastAsia="仿宋_GB2312"/>
          <w:spacing w:val="-6"/>
          <w:sz w:val="32"/>
          <w:szCs w:val="32"/>
        </w:rPr>
        <w:t>,</w:t>
      </w:r>
      <w:r>
        <w:rPr>
          <w:rFonts w:hint="eastAsia" w:ascii="仿宋_GB2312" w:hAnsi="仿宋" w:eastAsia="仿宋_GB2312"/>
          <w:spacing w:val="-6"/>
          <w:sz w:val="32"/>
          <w:szCs w:val="32"/>
        </w:rPr>
        <w:t>大力开展具有民族特色的体育文化活动，促进体育、旅游、文化深度融合发展。</w:t>
      </w:r>
    </w:p>
    <w:tbl>
      <w:tblPr>
        <w:tblStyle w:val="7"/>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978" w:type="dxa"/>
          </w:tcPr>
          <w:p>
            <w:pPr>
              <w:pStyle w:val="2"/>
              <w:spacing w:before="0" w:beforeAutospacing="0" w:after="0" w:line="560" w:lineRule="exact"/>
              <w:ind w:left="0" w:leftChars="0" w:firstLine="643" w:firstLineChars="200"/>
              <w:jc w:val="left"/>
              <w:rPr>
                <w:rFonts w:ascii="仿宋" w:hAnsi="仿宋" w:eastAsia="仿宋"/>
                <w:kern w:val="0"/>
                <w:sz w:val="28"/>
                <w:szCs w:val="28"/>
              </w:rPr>
            </w:pPr>
            <w:r>
              <w:rPr>
                <w:rStyle w:val="11"/>
                <w:rFonts w:hint="eastAsia" w:ascii="仿宋" w:hAnsi="仿宋" w:eastAsia="仿宋" w:cs="仿宋"/>
                <w:b/>
                <w:bCs/>
                <w:kern w:val="0"/>
                <w:sz w:val="32"/>
                <w:szCs w:val="32"/>
              </w:rPr>
              <w:t>专栏五  体育基础设施建设项目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atLeast"/>
          <w:jc w:val="center"/>
        </w:trPr>
        <w:tc>
          <w:tcPr>
            <w:tcW w:w="8978" w:type="dxa"/>
          </w:tcPr>
          <w:p>
            <w:pPr>
              <w:keepNext w:val="0"/>
              <w:keepLines w:val="0"/>
              <w:pageBreakBefore w:val="0"/>
              <w:widowControl w:val="0"/>
              <w:kinsoku/>
              <w:wordWrap/>
              <w:overflowPunct/>
              <w:topLinePunct w:val="0"/>
              <w:autoSpaceDE/>
              <w:autoSpaceDN/>
              <w:bidi w:val="0"/>
              <w:adjustRightInd/>
              <w:snapToGrid/>
              <w:spacing w:line="55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1.</w:t>
            </w:r>
            <w:r>
              <w:rPr>
                <w:rFonts w:hint="eastAsia" w:ascii="楷体_GB2312" w:hAnsi="楷体_GB2312" w:eastAsia="楷体_GB2312" w:cs="楷体_GB2312"/>
                <w:color w:val="000000"/>
                <w:kern w:val="0"/>
                <w:sz w:val="32"/>
                <w:szCs w:val="32"/>
              </w:rPr>
              <w:t>肃南县少数民族传统项目综合体育馆建设项目</w:t>
            </w:r>
          </w:p>
          <w:p>
            <w:pPr>
              <w:keepNext w:val="0"/>
              <w:keepLines w:val="0"/>
              <w:pageBreakBefore w:val="0"/>
              <w:widowControl w:val="0"/>
              <w:kinsoku/>
              <w:wordWrap/>
              <w:overflowPunct/>
              <w:topLinePunct w:val="0"/>
              <w:autoSpaceDE/>
              <w:autoSpaceDN/>
              <w:bidi w:val="0"/>
              <w:adjustRightInd/>
              <w:snapToGrid/>
              <w:spacing w:line="55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2.</w:t>
            </w:r>
            <w:r>
              <w:rPr>
                <w:rFonts w:hint="eastAsia" w:ascii="楷体_GB2312" w:hAnsi="楷体_GB2312" w:eastAsia="楷体_GB2312" w:cs="楷体_GB2312"/>
                <w:color w:val="000000"/>
                <w:kern w:val="0"/>
                <w:sz w:val="32"/>
                <w:szCs w:val="32"/>
              </w:rPr>
              <w:t>索朗格赛马场观礼台及其附属设施改造提升项目</w:t>
            </w:r>
          </w:p>
          <w:p>
            <w:pPr>
              <w:keepNext w:val="0"/>
              <w:keepLines w:val="0"/>
              <w:pageBreakBefore w:val="0"/>
              <w:widowControl w:val="0"/>
              <w:kinsoku/>
              <w:wordWrap/>
              <w:overflowPunct/>
              <w:topLinePunct w:val="0"/>
              <w:autoSpaceDE/>
              <w:autoSpaceDN/>
              <w:bidi w:val="0"/>
              <w:adjustRightInd/>
              <w:snapToGrid/>
              <w:spacing w:line="55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3.27</w:t>
            </w:r>
            <w:r>
              <w:rPr>
                <w:rFonts w:hint="eastAsia" w:ascii="楷体_GB2312" w:hAnsi="楷体_GB2312" w:eastAsia="楷体_GB2312" w:cs="楷体_GB2312"/>
                <w:color w:val="000000"/>
                <w:kern w:val="0"/>
                <w:sz w:val="32"/>
                <w:szCs w:val="32"/>
              </w:rPr>
              <w:t>个行政村健身路径配备项目</w:t>
            </w:r>
          </w:p>
          <w:p>
            <w:pPr>
              <w:keepNext w:val="0"/>
              <w:keepLines w:val="0"/>
              <w:pageBreakBefore w:val="0"/>
              <w:widowControl w:val="0"/>
              <w:kinsoku/>
              <w:wordWrap/>
              <w:overflowPunct/>
              <w:topLinePunct w:val="0"/>
              <w:autoSpaceDE/>
              <w:autoSpaceDN/>
              <w:bidi w:val="0"/>
              <w:adjustRightInd/>
              <w:snapToGrid/>
              <w:spacing w:line="55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4.</w:t>
            </w:r>
            <w:r>
              <w:rPr>
                <w:rFonts w:hint="eastAsia" w:ascii="楷体_GB2312" w:hAnsi="楷体_GB2312" w:eastAsia="楷体_GB2312" w:cs="楷体_GB2312"/>
                <w:color w:val="000000"/>
                <w:kern w:val="0"/>
                <w:sz w:val="32"/>
                <w:szCs w:val="32"/>
              </w:rPr>
              <w:t>智能健身路径配发项目</w:t>
            </w:r>
          </w:p>
          <w:p>
            <w:pPr>
              <w:keepNext w:val="0"/>
              <w:keepLines w:val="0"/>
              <w:pageBreakBefore w:val="0"/>
              <w:widowControl w:val="0"/>
              <w:kinsoku/>
              <w:wordWrap/>
              <w:overflowPunct/>
              <w:topLinePunct w:val="0"/>
              <w:autoSpaceDE/>
              <w:autoSpaceDN/>
              <w:bidi w:val="0"/>
              <w:adjustRightInd/>
              <w:snapToGrid/>
              <w:spacing w:line="55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5.</w:t>
            </w:r>
            <w:r>
              <w:rPr>
                <w:rFonts w:hint="eastAsia" w:ascii="楷体_GB2312" w:hAnsi="楷体_GB2312" w:eastAsia="楷体_GB2312" w:cs="楷体_GB2312"/>
                <w:color w:val="000000"/>
                <w:kern w:val="0"/>
                <w:sz w:val="32"/>
                <w:szCs w:val="32"/>
              </w:rPr>
              <w:t>巴尔斯登山步道建设项目</w:t>
            </w:r>
          </w:p>
          <w:p>
            <w:pPr>
              <w:keepNext w:val="0"/>
              <w:keepLines w:val="0"/>
              <w:pageBreakBefore w:val="0"/>
              <w:widowControl w:val="0"/>
              <w:kinsoku/>
              <w:wordWrap/>
              <w:overflowPunct/>
              <w:topLinePunct w:val="0"/>
              <w:autoSpaceDE/>
              <w:autoSpaceDN/>
              <w:bidi w:val="0"/>
              <w:adjustRightInd/>
              <w:snapToGrid/>
              <w:spacing w:line="55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6.</w:t>
            </w:r>
            <w:r>
              <w:rPr>
                <w:rFonts w:hint="eastAsia" w:ascii="楷体_GB2312" w:hAnsi="楷体_GB2312" w:eastAsia="楷体_GB2312" w:cs="楷体_GB2312"/>
                <w:color w:val="000000"/>
                <w:kern w:val="0"/>
                <w:sz w:val="32"/>
                <w:szCs w:val="32"/>
              </w:rPr>
              <w:t>文殊寺景区健身步道建设项目</w:t>
            </w:r>
          </w:p>
          <w:p>
            <w:pPr>
              <w:keepNext w:val="0"/>
              <w:keepLines w:val="0"/>
              <w:pageBreakBefore w:val="0"/>
              <w:widowControl w:val="0"/>
              <w:kinsoku/>
              <w:wordWrap/>
              <w:overflowPunct/>
              <w:topLinePunct w:val="0"/>
              <w:autoSpaceDE/>
              <w:autoSpaceDN/>
              <w:bidi w:val="0"/>
              <w:adjustRightInd/>
              <w:snapToGrid/>
              <w:spacing w:line="55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7.</w:t>
            </w:r>
            <w:r>
              <w:rPr>
                <w:rFonts w:hint="eastAsia" w:ascii="楷体_GB2312" w:hAnsi="楷体_GB2312" w:eastAsia="楷体_GB2312" w:cs="楷体_GB2312"/>
                <w:color w:val="000000"/>
                <w:kern w:val="0"/>
                <w:sz w:val="32"/>
                <w:szCs w:val="32"/>
              </w:rPr>
              <w:t>裕固风情苑房车自驾游营地体育公园建设项目</w:t>
            </w:r>
          </w:p>
          <w:p>
            <w:pPr>
              <w:keepNext w:val="0"/>
              <w:keepLines w:val="0"/>
              <w:pageBreakBefore w:val="0"/>
              <w:widowControl w:val="0"/>
              <w:kinsoku/>
              <w:wordWrap/>
              <w:overflowPunct/>
              <w:topLinePunct w:val="0"/>
              <w:autoSpaceDE/>
              <w:autoSpaceDN/>
              <w:bidi w:val="0"/>
              <w:adjustRightInd/>
              <w:snapToGrid/>
              <w:spacing w:line="550" w:lineRule="exact"/>
              <w:ind w:firstLine="320" w:firstLineChars="100"/>
              <w:jc w:val="left"/>
              <w:textAlignment w:val="auto"/>
              <w:rPr>
                <w:rFonts w:ascii="楷体_GB2312" w:hAnsi="楷体_GB2312" w:eastAsia="楷体_GB2312" w:cs="楷体_GB2312"/>
                <w:kern w:val="0"/>
                <w:sz w:val="28"/>
                <w:szCs w:val="28"/>
              </w:rPr>
            </w:pPr>
            <w:r>
              <w:rPr>
                <w:rFonts w:ascii="楷体_GB2312" w:hAnsi="楷体_GB2312" w:eastAsia="楷体_GB2312" w:cs="楷体_GB2312"/>
                <w:color w:val="000000"/>
                <w:kern w:val="0"/>
                <w:sz w:val="32"/>
                <w:szCs w:val="32"/>
              </w:rPr>
              <w:t>8.</w:t>
            </w:r>
            <w:r>
              <w:rPr>
                <w:rFonts w:hint="eastAsia" w:ascii="楷体_GB2312" w:hAnsi="楷体_GB2312" w:eastAsia="楷体_GB2312" w:cs="楷体_GB2312"/>
                <w:color w:val="000000"/>
                <w:kern w:val="0"/>
                <w:sz w:val="32"/>
                <w:szCs w:val="32"/>
              </w:rPr>
              <w:t>康白集镇健身步道及健身路径建设项目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8" w:type="dxa"/>
          </w:tcPr>
          <w:p>
            <w:pPr>
              <w:pStyle w:val="2"/>
              <w:spacing w:before="0" w:beforeAutospacing="0" w:after="0" w:line="560" w:lineRule="exact"/>
              <w:ind w:firstLine="321" w:firstLineChars="100"/>
              <w:jc w:val="left"/>
              <w:rPr>
                <w:rStyle w:val="11"/>
                <w:rFonts w:ascii="仿宋" w:hAnsi="仿宋" w:eastAsia="仿宋"/>
                <w:b/>
                <w:bCs/>
                <w:kern w:val="0"/>
                <w:sz w:val="20"/>
              </w:rPr>
            </w:pPr>
            <w:r>
              <w:rPr>
                <w:rStyle w:val="11"/>
                <w:rFonts w:hint="eastAsia" w:ascii="仿宋" w:hAnsi="仿宋" w:eastAsia="仿宋" w:cs="仿宋"/>
                <w:b/>
                <w:bCs/>
                <w:kern w:val="0"/>
                <w:sz w:val="32"/>
                <w:szCs w:val="32"/>
              </w:rPr>
              <w:t>专栏六  重点赛事活动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9" w:hRule="atLeast"/>
          <w:jc w:val="center"/>
        </w:trPr>
        <w:tc>
          <w:tcPr>
            <w:tcW w:w="8978" w:type="dxa"/>
          </w:tcPr>
          <w:p>
            <w:pPr>
              <w:keepNext w:val="0"/>
              <w:keepLines w:val="0"/>
              <w:pageBreakBefore w:val="0"/>
              <w:widowControl w:val="0"/>
              <w:kinsoku/>
              <w:wordWrap/>
              <w:overflowPunct/>
              <w:topLinePunct w:val="0"/>
              <w:autoSpaceDE/>
              <w:autoSpaceDN/>
              <w:bidi w:val="0"/>
              <w:adjustRightInd/>
              <w:snapToGrid/>
              <w:spacing w:line="550" w:lineRule="exact"/>
              <w:ind w:left="639" w:leftChars="152" w:hanging="320" w:hanging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1.</w:t>
            </w:r>
            <w:r>
              <w:rPr>
                <w:rFonts w:hint="eastAsia" w:ascii="楷体_GB2312" w:hAnsi="楷体_GB2312" w:eastAsia="楷体_GB2312" w:cs="楷体_GB2312"/>
                <w:color w:val="000000"/>
                <w:kern w:val="0"/>
                <w:sz w:val="32"/>
                <w:szCs w:val="32"/>
              </w:rPr>
              <w:t>中国丝路大赛马</w:t>
            </w:r>
            <w:r>
              <w:rPr>
                <w:rFonts w:ascii="楷体_GB2312" w:hAnsi="楷体_GB2312" w:eastAsia="楷体_GB2312" w:cs="楷体_GB2312"/>
                <w:color w:val="000000"/>
                <w:kern w:val="0"/>
                <w:sz w:val="32"/>
                <w:szCs w:val="32"/>
              </w:rPr>
              <w:t>—</w:t>
            </w:r>
            <w:r>
              <w:rPr>
                <w:rFonts w:hint="eastAsia" w:ascii="楷体_GB2312" w:hAnsi="楷体_GB2312" w:eastAsia="楷体_GB2312" w:cs="楷体_GB2312"/>
                <w:color w:val="000000"/>
                <w:kern w:val="0"/>
                <w:sz w:val="32"/>
                <w:szCs w:val="32"/>
              </w:rPr>
              <w:t>肃南裕固族自治县赛马会暨少数民族传统运动会</w:t>
            </w:r>
          </w:p>
          <w:p>
            <w:pPr>
              <w:keepNext w:val="0"/>
              <w:keepLines w:val="0"/>
              <w:pageBreakBefore w:val="0"/>
              <w:widowControl w:val="0"/>
              <w:kinsoku/>
              <w:wordWrap/>
              <w:overflowPunct/>
              <w:topLinePunct w:val="0"/>
              <w:autoSpaceDE/>
              <w:autoSpaceDN/>
              <w:bidi w:val="0"/>
              <w:adjustRightInd/>
              <w:snapToGrid/>
              <w:spacing w:line="550" w:lineRule="exact"/>
              <w:ind w:firstLine="320" w:firstLineChars="100"/>
              <w:jc w:val="left"/>
              <w:textAlignment w:val="auto"/>
              <w:rPr>
                <w:rFonts w:hint="eastAsia" w:ascii="楷体_GB2312" w:hAnsi="楷体_GB2312" w:eastAsia="楷体_GB2312" w:cs="楷体_GB2312"/>
                <w:spacing w:val="-5"/>
                <w:sz w:val="32"/>
                <w:szCs w:val="32"/>
              </w:rPr>
            </w:pPr>
            <w:r>
              <w:rPr>
                <w:rFonts w:hint="eastAsia" w:ascii="楷体_GB2312" w:hAnsi="楷体_GB2312" w:eastAsia="楷体_GB2312" w:cs="楷体_GB2312"/>
                <w:color w:val="000000"/>
                <w:kern w:val="0"/>
                <w:sz w:val="32"/>
                <w:szCs w:val="32"/>
              </w:rPr>
              <w:t>2</w:t>
            </w:r>
            <w:r>
              <w:rPr>
                <w:rFonts w:hint="eastAsia" w:ascii="楷体_GB2312" w:hAnsi="楷体_GB2312" w:eastAsia="楷体_GB2312" w:cs="楷体_GB2312"/>
                <w:spacing w:val="-5"/>
                <w:sz w:val="32"/>
                <w:szCs w:val="32"/>
              </w:rPr>
              <w:t>.元旦、春节、劳动节、国庆节等重大节日全民健身赛事活动</w:t>
            </w:r>
          </w:p>
          <w:p>
            <w:pPr>
              <w:keepNext w:val="0"/>
              <w:keepLines w:val="0"/>
              <w:pageBreakBefore w:val="0"/>
              <w:widowControl w:val="0"/>
              <w:kinsoku/>
              <w:wordWrap/>
              <w:overflowPunct/>
              <w:topLinePunct w:val="0"/>
              <w:autoSpaceDE/>
              <w:autoSpaceDN/>
              <w:bidi w:val="0"/>
              <w:adjustRightInd/>
              <w:snapToGrid/>
              <w:spacing w:line="55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3.</w:t>
            </w:r>
            <w:r>
              <w:rPr>
                <w:rFonts w:hint="eastAsia" w:ascii="楷体_GB2312" w:hAnsi="楷体_GB2312" w:eastAsia="楷体_GB2312" w:cs="楷体_GB2312"/>
                <w:color w:val="000000"/>
                <w:kern w:val="0"/>
                <w:sz w:val="32"/>
                <w:szCs w:val="32"/>
              </w:rPr>
              <w:t>中国·张掖祁连山超百公里山地户外运动挑战赛</w:t>
            </w:r>
          </w:p>
          <w:p>
            <w:pPr>
              <w:keepNext w:val="0"/>
              <w:keepLines w:val="0"/>
              <w:pageBreakBefore w:val="0"/>
              <w:widowControl w:val="0"/>
              <w:kinsoku/>
              <w:wordWrap/>
              <w:overflowPunct/>
              <w:topLinePunct w:val="0"/>
              <w:autoSpaceDE/>
              <w:autoSpaceDN/>
              <w:bidi w:val="0"/>
              <w:adjustRightInd/>
              <w:snapToGrid/>
              <w:spacing w:line="55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4.</w:t>
            </w:r>
            <w:r>
              <w:rPr>
                <w:rFonts w:hint="eastAsia" w:ascii="楷体_GB2312" w:hAnsi="楷体_GB2312" w:eastAsia="楷体_GB2312" w:cs="楷体_GB2312"/>
                <w:color w:val="000000"/>
                <w:kern w:val="0"/>
                <w:sz w:val="32"/>
                <w:szCs w:val="32"/>
              </w:rPr>
              <w:t>清华大学</w:t>
            </w:r>
            <w:r>
              <w:rPr>
                <w:rFonts w:ascii="楷体_GB2312" w:hAnsi="楷体_GB2312" w:eastAsia="楷体_GB2312" w:cs="楷体_GB2312"/>
                <w:color w:val="000000"/>
                <w:kern w:val="0"/>
                <w:sz w:val="32"/>
                <w:szCs w:val="32"/>
              </w:rPr>
              <w:t>EMBA</w:t>
            </w:r>
            <w:r>
              <w:rPr>
                <w:rFonts w:hint="eastAsia" w:ascii="楷体_GB2312" w:hAnsi="楷体_GB2312" w:eastAsia="楷体_GB2312" w:cs="楷体_GB2312"/>
                <w:color w:val="000000"/>
                <w:kern w:val="0"/>
                <w:sz w:val="32"/>
                <w:szCs w:val="32"/>
              </w:rPr>
              <w:t>“行知中国”</w:t>
            </w:r>
            <w:r>
              <w:rPr>
                <w:rFonts w:ascii="楷体_GB2312" w:hAnsi="仿宋" w:eastAsia="楷体_GB2312"/>
                <w:b/>
                <w:bCs/>
                <w:sz w:val="32"/>
                <w:szCs w:val="32"/>
              </w:rPr>
              <w:t>—</w:t>
            </w:r>
            <w:r>
              <w:rPr>
                <w:rFonts w:hint="eastAsia" w:ascii="楷体_GB2312" w:hAnsi="楷体_GB2312" w:eastAsia="楷体_GB2312" w:cs="楷体_GB2312"/>
                <w:color w:val="000000"/>
                <w:kern w:val="0"/>
                <w:sz w:val="32"/>
                <w:szCs w:val="32"/>
              </w:rPr>
              <w:t>自然篇张掖挑战赛</w:t>
            </w:r>
          </w:p>
          <w:p>
            <w:pPr>
              <w:keepNext w:val="0"/>
              <w:keepLines w:val="0"/>
              <w:pageBreakBefore w:val="0"/>
              <w:widowControl w:val="0"/>
              <w:kinsoku/>
              <w:wordWrap/>
              <w:overflowPunct/>
              <w:topLinePunct w:val="0"/>
              <w:autoSpaceDE/>
              <w:autoSpaceDN/>
              <w:bidi w:val="0"/>
              <w:adjustRightInd/>
              <w:snapToGrid/>
              <w:spacing w:line="55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5.</w:t>
            </w:r>
            <w:r>
              <w:rPr>
                <w:rFonts w:hint="eastAsia" w:ascii="楷体_GB2312" w:hAnsi="楷体_GB2312" w:eastAsia="楷体_GB2312" w:cs="楷体_GB2312"/>
                <w:color w:val="000000"/>
                <w:kern w:val="0"/>
                <w:sz w:val="32"/>
                <w:szCs w:val="32"/>
              </w:rPr>
              <w:t>中国·张掖全国冬季山地户外邀请赛</w:t>
            </w:r>
          </w:p>
          <w:p>
            <w:pPr>
              <w:keepNext w:val="0"/>
              <w:keepLines w:val="0"/>
              <w:pageBreakBefore w:val="0"/>
              <w:widowControl w:val="0"/>
              <w:kinsoku/>
              <w:wordWrap/>
              <w:overflowPunct/>
              <w:topLinePunct w:val="0"/>
              <w:autoSpaceDE/>
              <w:autoSpaceDN/>
              <w:bidi w:val="0"/>
              <w:adjustRightInd/>
              <w:snapToGrid/>
              <w:spacing w:line="55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6.</w:t>
            </w:r>
            <w:r>
              <w:rPr>
                <w:rFonts w:hint="eastAsia" w:ascii="楷体_GB2312" w:hAnsi="楷体_GB2312" w:eastAsia="楷体_GB2312" w:cs="楷体_GB2312"/>
                <w:color w:val="000000"/>
                <w:kern w:val="0"/>
                <w:sz w:val="32"/>
                <w:szCs w:val="32"/>
              </w:rPr>
              <w:t>裕固风情走廊山地自行车拉力赛</w:t>
            </w:r>
          </w:p>
          <w:p>
            <w:pPr>
              <w:keepNext w:val="0"/>
              <w:keepLines w:val="0"/>
              <w:pageBreakBefore w:val="0"/>
              <w:widowControl w:val="0"/>
              <w:kinsoku/>
              <w:wordWrap/>
              <w:overflowPunct/>
              <w:topLinePunct w:val="0"/>
              <w:autoSpaceDE/>
              <w:autoSpaceDN/>
              <w:bidi w:val="0"/>
              <w:adjustRightInd/>
              <w:snapToGrid/>
              <w:spacing w:line="550" w:lineRule="exact"/>
              <w:ind w:firstLine="320" w:firstLineChars="100"/>
              <w:jc w:val="left"/>
              <w:textAlignment w:val="auto"/>
              <w:rPr>
                <w:rFonts w:ascii="楷体_GB2312" w:hAnsi="楷体_GB2312" w:eastAsia="楷体_GB2312" w:cs="楷体_GB2312"/>
                <w:kern w:val="0"/>
                <w:sz w:val="28"/>
                <w:szCs w:val="28"/>
              </w:rPr>
            </w:pPr>
            <w:r>
              <w:rPr>
                <w:rFonts w:ascii="楷体_GB2312" w:hAnsi="楷体_GB2312" w:eastAsia="楷体_GB2312" w:cs="楷体_GB2312"/>
                <w:color w:val="000000"/>
                <w:kern w:val="0"/>
                <w:sz w:val="32"/>
                <w:szCs w:val="32"/>
              </w:rPr>
              <w:t>7.</w:t>
            </w:r>
            <w:r>
              <w:rPr>
                <w:rFonts w:hint="eastAsia" w:ascii="楷体_GB2312" w:hAnsi="楷体_GB2312" w:eastAsia="楷体_GB2312" w:cs="楷体_GB2312"/>
                <w:color w:val="000000"/>
                <w:kern w:val="0"/>
                <w:sz w:val="32"/>
                <w:szCs w:val="32"/>
              </w:rPr>
              <w:t>“陇原骑联”大会张掖肃南站骑行赛</w:t>
            </w:r>
          </w:p>
        </w:tc>
      </w:tr>
    </w:tbl>
    <w:p>
      <w:pPr>
        <w:keepNext w:val="0"/>
        <w:keepLines w:val="0"/>
        <w:pageBreakBefore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sz w:val="32"/>
          <w:szCs w:val="32"/>
        </w:rPr>
      </w:pPr>
      <w:r>
        <w:rPr>
          <w:rFonts w:hint="eastAsia" w:ascii="黑体" w:hAnsi="黑体" w:eastAsia="黑体"/>
          <w:sz w:val="32"/>
          <w:szCs w:val="32"/>
        </w:rPr>
        <w:t>提高广电新闻舆论宣传水平。</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实施智慧广电工程。</w:t>
      </w:r>
      <w:r>
        <w:rPr>
          <w:rFonts w:hint="eastAsia" w:ascii="仿宋_GB2312" w:hAnsi="仿宋_GB2312" w:eastAsia="仿宋_GB2312" w:cs="仿宋_GB2312"/>
          <w:kern w:val="2"/>
          <w:sz w:val="32"/>
          <w:szCs w:val="32"/>
        </w:rPr>
        <w:t>主动对接国家重大战略，统筹政府和市场两种资源，推进广电网络高清化、</w:t>
      </w:r>
      <w:r>
        <w:rPr>
          <w:rFonts w:ascii="仿宋_GB2312" w:hAnsi="仿宋_GB2312" w:eastAsia="仿宋_GB2312" w:cs="仿宋_GB2312"/>
          <w:kern w:val="2"/>
          <w:sz w:val="32"/>
          <w:szCs w:val="32"/>
        </w:rPr>
        <w:t>IP</w:t>
      </w:r>
      <w:r>
        <w:rPr>
          <w:rFonts w:hint="eastAsia" w:ascii="仿宋_GB2312" w:hAnsi="仿宋_GB2312" w:eastAsia="仿宋_GB2312" w:cs="仿宋_GB2312"/>
          <w:kern w:val="2"/>
          <w:sz w:val="32"/>
          <w:szCs w:val="32"/>
        </w:rPr>
        <w:t>化、智能化升级，加快构建泛在、互动、智能的广播电视协同覆盖体系，大力发展“智慧广电</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公共服务”新业态新模式新应用，不断满足人民对跨屏、跨域、跨网、跨终端的收视和信息需求，逐步建立政府主导、社会化发展的广播电视公共服务体系，力争实现智慧广电人人通。</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加快数字化升级改造。</w:t>
      </w:r>
      <w:r>
        <w:rPr>
          <w:rFonts w:hint="eastAsia" w:ascii="仿宋_GB2312" w:hAnsi="仿宋_GB2312" w:eastAsia="仿宋_GB2312" w:cs="仿宋_GB2312"/>
          <w:sz w:val="32"/>
          <w:szCs w:val="32"/>
        </w:rPr>
        <w:t>完成中央广播电视节目无线数字化全覆盖工程，统筹有线、无线、卫星等多种方式，逐步推进电视节目由标清向高清转换，推动形成覆盖城乡、便捷高效、功能完备、服务到户的新型广播电视覆盖服务体系。</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sz w:val="32"/>
          <w:szCs w:val="32"/>
        </w:rPr>
        <w:t>健全现代化安防播控体系。</w:t>
      </w:r>
      <w:r>
        <w:rPr>
          <w:rFonts w:hint="eastAsia" w:ascii="仿宋_GB2312" w:hAnsi="仿宋_GB2312" w:eastAsia="仿宋_GB2312" w:cs="仿宋_GB2312"/>
          <w:sz w:val="32"/>
          <w:szCs w:val="32"/>
        </w:rPr>
        <w:t>统筹发展和安全，全面贯彻总体国家安全观，坚持落实意识形态工作责任制和安全播出责任制，加强广播电视和网络视听监管平台建设，提升安全技术装备和基础设施水平，进一步优化安全播出管理制度和机制流程，建立广播电视和网络视听智慧监管运维体系，确保意识形态阵地安全，不</w:t>
      </w:r>
      <w:r>
        <w:rPr>
          <w:rFonts w:hint="eastAsia" w:ascii="仿宋_GB2312" w:hAnsi="仿宋_GB2312" w:eastAsia="仿宋_GB2312" w:cs="仿宋_GB2312"/>
          <w:spacing w:val="0"/>
          <w:sz w:val="32"/>
          <w:szCs w:val="32"/>
        </w:rPr>
        <w:t>断强化广播电视安全保障能力。</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提高广电新闻制播能力。</w:t>
      </w:r>
      <w:r>
        <w:rPr>
          <w:rFonts w:hint="eastAsia" w:ascii="仿宋_GB2312" w:hAnsi="仿宋_GB2312" w:eastAsia="仿宋_GB2312" w:cs="仿宋_GB2312"/>
          <w:sz w:val="32"/>
          <w:szCs w:val="32"/>
        </w:rPr>
        <w:t>坚持内宣外宣齐头并进，继续办精办优办好《肃南新闻》《民族之窗》等特色栏目，争取实施民族语言节目译制中心项目。突出中心工作、重大项目、脱贫攻坚、民生保障、生态文明、乡村振兴等经济社会发展情况的宣传报道，不断提高向央视和省市台报送优秀新闻稿件的数量和质量，进一步扩大对外宣传影响力。</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2"/>
              <w:spacing w:before="0" w:beforeAutospacing="0" w:after="0" w:line="560" w:lineRule="exact"/>
              <w:ind w:left="0" w:leftChars="0" w:firstLine="643" w:firstLineChars="200"/>
              <w:jc w:val="left"/>
              <w:rPr>
                <w:rFonts w:ascii="仿宋" w:hAnsi="仿宋" w:eastAsia="仿宋" w:cs="Times New Roman"/>
                <w:color w:val="000000"/>
                <w:kern w:val="0"/>
                <w:sz w:val="32"/>
                <w:szCs w:val="32"/>
              </w:rPr>
            </w:pPr>
            <w:r>
              <w:rPr>
                <w:rFonts w:hint="eastAsia" w:ascii="仿宋" w:hAnsi="仿宋" w:eastAsia="仿宋" w:cs="仿宋"/>
                <w:b/>
                <w:bCs/>
                <w:color w:val="000000"/>
                <w:kern w:val="0"/>
                <w:sz w:val="32"/>
                <w:szCs w:val="32"/>
              </w:rPr>
              <w:t>专栏七  广电事业发展项目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1.</w:t>
            </w:r>
            <w:r>
              <w:rPr>
                <w:rFonts w:hint="eastAsia" w:ascii="楷体_GB2312" w:hAnsi="楷体_GB2312" w:eastAsia="楷体_GB2312" w:cs="楷体_GB2312"/>
                <w:color w:val="000000"/>
                <w:kern w:val="0"/>
                <w:sz w:val="32"/>
                <w:szCs w:val="32"/>
              </w:rPr>
              <w:t>肃南县民族语言节目译制中心建设项目</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2.</w:t>
            </w:r>
            <w:r>
              <w:rPr>
                <w:rFonts w:hint="eastAsia" w:ascii="楷体_GB2312" w:hAnsi="楷体_GB2312" w:eastAsia="楷体_GB2312" w:cs="楷体_GB2312"/>
                <w:color w:val="000000"/>
                <w:kern w:val="0"/>
                <w:sz w:val="32"/>
                <w:szCs w:val="32"/>
              </w:rPr>
              <w:t>肃南县广播电视突发事件智慧应急传播系统建设项目</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3.</w:t>
            </w:r>
            <w:r>
              <w:rPr>
                <w:rFonts w:hint="eastAsia" w:ascii="楷体_GB2312" w:hAnsi="楷体_GB2312" w:eastAsia="楷体_GB2312" w:cs="楷体_GB2312"/>
                <w:color w:val="000000"/>
                <w:kern w:val="0"/>
                <w:sz w:val="32"/>
                <w:szCs w:val="32"/>
              </w:rPr>
              <w:t>肃南县广播电视高清制播能力提升项目</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t>4.</w:t>
            </w:r>
            <w:r>
              <w:rPr>
                <w:rFonts w:hint="eastAsia" w:ascii="楷体_GB2312" w:hAnsi="楷体_GB2312" w:eastAsia="楷体_GB2312" w:cs="楷体_GB2312"/>
                <w:color w:val="000000"/>
                <w:kern w:val="0"/>
                <w:sz w:val="32"/>
                <w:szCs w:val="32"/>
              </w:rPr>
              <w:t>肃南县广播电视信息网络安全建设项目</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ascii="仿宋_GB2312" w:hAnsi="仿宋_GB2312" w:eastAsia="仿宋_GB2312" w:cs="仿宋_GB2312"/>
                <w:color w:val="000000"/>
                <w:kern w:val="0"/>
                <w:sz w:val="32"/>
                <w:szCs w:val="32"/>
              </w:rPr>
            </w:pPr>
            <w:r>
              <w:rPr>
                <w:rFonts w:ascii="楷体_GB2312" w:hAnsi="楷体_GB2312" w:eastAsia="楷体_GB2312" w:cs="楷体_GB2312"/>
                <w:color w:val="000000"/>
                <w:kern w:val="0"/>
                <w:sz w:val="32"/>
                <w:szCs w:val="32"/>
              </w:rPr>
              <w:t>5.</w:t>
            </w:r>
            <w:r>
              <w:rPr>
                <w:rFonts w:hint="eastAsia" w:ascii="楷体_GB2312" w:hAnsi="楷体_GB2312" w:eastAsia="楷体_GB2312" w:cs="楷体_GB2312"/>
                <w:color w:val="000000"/>
                <w:kern w:val="0"/>
                <w:sz w:val="32"/>
                <w:szCs w:val="32"/>
              </w:rPr>
              <w:t>肃南县广播电视传播力提升项目</w:t>
            </w:r>
          </w:p>
        </w:tc>
      </w:tr>
    </w:tbl>
    <w:p>
      <w:pPr>
        <w:ind w:firstLine="640" w:firstLineChars="200"/>
        <w:jc w:val="left"/>
        <w:rPr>
          <w:rFonts w:ascii="黑体" w:hAnsi="黑体" w:eastAsia="黑体"/>
          <w:sz w:val="32"/>
          <w:szCs w:val="32"/>
        </w:rPr>
      </w:pPr>
      <w:r>
        <w:rPr>
          <w:rFonts w:hint="eastAsia" w:ascii="黑体" w:hAnsi="黑体" w:eastAsia="黑体"/>
          <w:sz w:val="32"/>
          <w:szCs w:val="32"/>
        </w:rPr>
        <w:t>七、加强文化市场综合监管。</w:t>
      </w:r>
    </w:p>
    <w:p>
      <w:pPr>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强化法治宣传教育。</w:t>
      </w:r>
      <w:r>
        <w:rPr>
          <w:rFonts w:hint="eastAsia" w:ascii="仿宋_GB2312" w:hAnsi="仿宋" w:eastAsia="仿宋_GB2312"/>
          <w:sz w:val="32"/>
          <w:szCs w:val="32"/>
        </w:rPr>
        <w:t>学习宣传习近平法治思想，深入开展社会主义核心价值观和社会主义法治宣传教育。制定“八五”普法规划，重点围绕依法履行“两统一”职责，不断更新法治宣传教育工作理念、机制、载体和方式方法，增强法治宣传教育的针对性和实效性，提升全行业法治意识和法治素养。推动法治文化精神，大力弘扬社会主义核心价值观，深入挖掘、整理地方优秀传统法律文化资源，创作和推出一批优秀法治文艺作品，在全行业形成尊崇、信仰、遵守法律的良好氛围。</w:t>
      </w:r>
    </w:p>
    <w:p>
      <w:pPr>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推进依法治理。</w:t>
      </w:r>
      <w:r>
        <w:rPr>
          <w:rFonts w:hint="eastAsia" w:ascii="仿宋_GB2312" w:hAnsi="仿宋" w:eastAsia="仿宋_GB2312"/>
          <w:sz w:val="32"/>
          <w:szCs w:val="32"/>
        </w:rPr>
        <w:t>全面落实法治政府建设工作要求，深化文化市场综合执法改革，落实文化市场执法责任制，推进综合执法重心向基层下沉，加强执法队伍建设，明确执法领域和职责，落实执法装备和经费，制定执法事项指导目录。明确文化、文物、出版、广播电视、电影、旅游、体育七个领域市场监管和行政执法的关系，加大知识产权保护力度，严格公正文明规范执法。</w:t>
      </w:r>
    </w:p>
    <w:p>
      <w:pPr>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开展平</w:t>
      </w:r>
      <w:r>
        <w:rPr>
          <w:rFonts w:hint="eastAsia" w:ascii="仿宋_GB2312" w:hAnsi="仿宋" w:eastAsia="仿宋_GB2312"/>
          <w:b/>
          <w:bCs/>
          <w:spacing w:val="-4"/>
          <w:sz w:val="32"/>
          <w:szCs w:val="32"/>
        </w:rPr>
        <w:t>安文化市场建设。</w:t>
      </w:r>
      <w:r>
        <w:rPr>
          <w:rFonts w:hint="eastAsia" w:ascii="仿宋_GB2312" w:hAnsi="仿宋" w:eastAsia="仿宋_GB2312"/>
          <w:spacing w:val="-4"/>
          <w:sz w:val="32"/>
          <w:szCs w:val="32"/>
        </w:rPr>
        <w:t>持续加大文化市场监管力度，依法履行文化市场监管职责，利用数字政府平台，突出整体性和系统性，跨部门、跨地区共享公安、交通、环境、金融、气象等部门数据，推进公共数据开放共享与创新应用，形成联合执法监管机制。完善文化产品和服务内容审核机制，加强线上线下内容审核，做好动态监测。加强演出、艺术品、网络表演、游戏游艺、歌舞娱乐行业内容源头治理，发展积极健康的网络文化。</w:t>
      </w:r>
    </w:p>
    <w:p>
      <w:pPr>
        <w:ind w:firstLine="643" w:firstLineChars="200"/>
        <w:jc w:val="left"/>
        <w:rPr>
          <w:rFonts w:ascii="仿宋_GB2312" w:hAnsi="仿宋" w:eastAsia="仿宋_GB2312"/>
          <w:sz w:val="32"/>
          <w:szCs w:val="32"/>
        </w:rPr>
      </w:pPr>
      <w:r>
        <w:rPr>
          <w:rFonts w:hint="eastAsia" w:ascii="仿宋_GB2312" w:hAnsi="仿宋" w:eastAsia="仿宋_GB2312"/>
          <w:b/>
          <w:bCs/>
          <w:sz w:val="32"/>
          <w:szCs w:val="32"/>
        </w:rPr>
        <w:t>统筹发展和安全。</w:t>
      </w:r>
      <w:r>
        <w:rPr>
          <w:rFonts w:hint="eastAsia" w:ascii="仿宋_GB2312" w:hAnsi="仿宋" w:eastAsia="仿宋_GB2312"/>
          <w:sz w:val="32"/>
          <w:szCs w:val="32"/>
        </w:rPr>
        <w:t>完善舆论引导工作机制，健全重大舆情和突发事件处置机制。建立健全网络文化综合治理体系，全面提高网络治理能力。加强文化和旅游市场管理，建立健全扫黑除恶斗争常态化机制。加强安全保障能力建设，将安全发展理念贯穿于文化体育文物广电事业发展全过程，建立体系完备、职责明确、高效运转的行业安全管理体系。建立健全文化安全风险评估和督查机制，制定文化安全风险清单，有效化解危害文化安全的风险挑战。完善安全制度，会同有关部门对文物、文化和体育设施、项目、活动加强安全监管。建立健全文化体育行业领域应对突发公共事件的应急机制，强化事前预防、事发预警、事中救援、事后重建机制。</w:t>
      </w:r>
    </w:p>
    <w:p>
      <w:pPr>
        <w:ind w:firstLine="640" w:firstLineChars="200"/>
        <w:jc w:val="left"/>
        <w:rPr>
          <w:rFonts w:ascii="仿宋_GB2312" w:hAnsi="仿宋" w:eastAsia="仿宋_GB2312"/>
          <w:sz w:val="32"/>
          <w:szCs w:val="32"/>
        </w:rPr>
      </w:pPr>
    </w:p>
    <w:p>
      <w:pPr>
        <w:jc w:val="center"/>
        <w:rPr>
          <w:rFonts w:hint="eastAsia" w:ascii="方正小标宋简体" w:hAnsi="仿宋" w:eastAsia="方正小标宋简体"/>
          <w:sz w:val="38"/>
          <w:szCs w:val="38"/>
        </w:rPr>
      </w:pPr>
      <w:r>
        <w:rPr>
          <w:rFonts w:hint="eastAsia" w:ascii="方正小标宋简体" w:hAnsi="仿宋" w:eastAsia="方正小标宋简体"/>
          <w:sz w:val="38"/>
          <w:szCs w:val="38"/>
        </w:rPr>
        <w:br w:type="page"/>
      </w:r>
    </w:p>
    <w:p>
      <w:pPr>
        <w:jc w:val="center"/>
        <w:rPr>
          <w:rFonts w:ascii="方正小标宋简体" w:hAnsi="仿宋" w:eastAsia="方正小标宋简体"/>
          <w:sz w:val="38"/>
          <w:szCs w:val="38"/>
        </w:rPr>
      </w:pPr>
      <w:r>
        <w:rPr>
          <w:rFonts w:hint="eastAsia" w:ascii="方正小标宋简体" w:hAnsi="仿宋" w:eastAsia="方正小标宋简体"/>
          <w:sz w:val="38"/>
          <w:szCs w:val="38"/>
        </w:rPr>
        <w:t>第四章</w:t>
      </w:r>
      <w:r>
        <w:rPr>
          <w:rFonts w:ascii="方正小标宋简体" w:hAnsi="仿宋" w:eastAsia="方正小标宋简体"/>
          <w:sz w:val="38"/>
          <w:szCs w:val="38"/>
        </w:rPr>
        <w:t xml:space="preserve"> </w:t>
      </w:r>
      <w:r>
        <w:rPr>
          <w:rFonts w:hint="eastAsia" w:ascii="方正小标宋简体" w:hAnsi="仿宋" w:eastAsia="方正小标宋简体"/>
          <w:sz w:val="38"/>
          <w:szCs w:val="38"/>
        </w:rPr>
        <w:t>保障措施</w:t>
      </w:r>
    </w:p>
    <w:p>
      <w:pPr>
        <w:spacing w:line="400" w:lineRule="exact"/>
        <w:ind w:firstLine="640" w:firstLineChars="200"/>
        <w:jc w:val="left"/>
        <w:rPr>
          <w:rFonts w:ascii="仿宋_GB2312" w:hAnsi="仿宋" w:eastAsia="仿宋_GB2312"/>
          <w:sz w:val="32"/>
          <w:szCs w:val="32"/>
        </w:rPr>
      </w:pP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一、强化组织领导。</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加强党对文化体育文物广电工作的领导，健全政府组织实施、宣传部门协调指导、文化行政主管部门具体落实、各有关部门密切配合的领导体制和工作机制，把发展文化体育等事业摆在全县工作的重要位置，及时研究文化体育等事业改革发展重大问题，确保规划落到实处。牢牢把握意识形态工作主导权，掌握事业改革发展领导权，把事业发展成效纳入全县经济社会发展考核评价体系，完善规划实施落实责任机制，将本规划确定的相关任务纳入各乡镇、相关部门年度工作目标责任体系，明确责任和进度要求，做到任务分解到位、压力传导到位，责任落实到位。</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二、落实相关政策。</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认真落实国家和省上出台的一系列文化体育文物广电事业发展政策，加大财政、税收、金融、用地等方面对事业发展的扶持力度。对新设立的文化企业、文化创意设计、非物质文化遗产项目经营、电影发行单位实行税收优惠。鼓励金融机构加大信贷支持力度，通过财政贷款贴息等方式，对相关企业发展给予支持。进一步完善鼓励社会组织、机构和个人捐赠以及举办公益性文化体育等事业的税收政策，促进社会资本积极投入文化体育领域。进一步研究文化体育文物广电与旅游、建筑、金融、科技、信息等行业相结合的政策措施，为事业发展给予保障支持和创造宽松体制环境。</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三、加强队伍建设。</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坚持德才兼备、以德为先的用人标准，加强文化体育等事业领域各级领导班子建设，配齐配好乡镇综合文化站专职人员、村文化指导员。整合各类教育培训资源，加大对文化体育等事业人才的培养培训力度。健全优秀人才表彰奖励制度，建立以政府奖励为导向、用人单位为主体、社会力量为补充的人才奖励体系。培养基层骨干人才，重视、发现和培养扎根基层的乡土文化能人，扶持鼓励群众中涌现出的各类文化体育人才。</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四、拓宽投入渠道。</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加大投入，县财政每年对文化体育等事业发展的投入的增长幅度高于财政经常性收入增长幅度，提高文化体育等事业支出占财政支出比例。扩大公共财政覆盖范围，完善投入方式，保证一定数量的中央和省级财政转移支付资金用于乡镇和村级文化体育文物广电事业发展。县财政安排的文化体育发展资金，主要用于公益性文化体育事业补助、文化产业发展、非物质文化遗产保护、文艺精品创作、农牧村文化建设、基层群众文化活动补助等，并随着经济社会的发展不断增加。</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五、强化评估考核。</w:t>
      </w:r>
    </w:p>
    <w:p>
      <w:pPr>
        <w:spacing w:line="560" w:lineRule="exact"/>
        <w:ind w:firstLine="640" w:firstLineChars="200"/>
        <w:jc w:val="left"/>
        <w:rPr>
          <w:rFonts w:ascii="仿宋_GB2312" w:hAnsi="仿宋" w:eastAsia="仿宋_GB2312"/>
          <w:spacing w:val="-6"/>
          <w:sz w:val="32"/>
          <w:szCs w:val="32"/>
        </w:rPr>
      </w:pPr>
      <w:r>
        <w:rPr>
          <w:rFonts w:hint="eastAsia" w:ascii="仿宋_GB2312" w:hAnsi="仿宋" w:eastAsia="仿宋_GB2312"/>
          <w:sz w:val="32"/>
          <w:szCs w:val="32"/>
        </w:rPr>
        <w:t>完善</w:t>
      </w:r>
      <w:r>
        <w:rPr>
          <w:rFonts w:hint="eastAsia" w:ascii="仿宋_GB2312" w:hAnsi="仿宋" w:eastAsia="仿宋_GB2312"/>
          <w:spacing w:val="-6"/>
          <w:sz w:val="32"/>
          <w:szCs w:val="32"/>
        </w:rPr>
        <w:t>规划实施“动态监测</w:t>
      </w:r>
      <w:r>
        <w:rPr>
          <w:rFonts w:ascii="仿宋_GB2312" w:hAnsi="仿宋" w:eastAsia="仿宋_GB2312"/>
          <w:spacing w:val="-6"/>
          <w:sz w:val="32"/>
          <w:szCs w:val="32"/>
        </w:rPr>
        <w:t>——</w:t>
      </w:r>
      <w:r>
        <w:rPr>
          <w:rFonts w:hint="eastAsia" w:ascii="仿宋_GB2312" w:hAnsi="仿宋" w:eastAsia="仿宋_GB2312"/>
          <w:spacing w:val="-6"/>
          <w:sz w:val="32"/>
          <w:szCs w:val="32"/>
        </w:rPr>
        <w:t>中期评估</w:t>
      </w:r>
      <w:r>
        <w:rPr>
          <w:rFonts w:ascii="仿宋_GB2312" w:hAnsi="仿宋" w:eastAsia="仿宋_GB2312"/>
          <w:spacing w:val="-6"/>
          <w:sz w:val="32"/>
          <w:szCs w:val="32"/>
        </w:rPr>
        <w:t>——</w:t>
      </w:r>
      <w:r>
        <w:rPr>
          <w:rFonts w:hint="eastAsia" w:ascii="仿宋_GB2312" w:hAnsi="仿宋" w:eastAsia="仿宋_GB2312"/>
          <w:spacing w:val="-6"/>
          <w:sz w:val="32"/>
          <w:szCs w:val="32"/>
        </w:rPr>
        <w:t>总结评估”的监测评估体系，严格把握中期评估时间节点，做好相关目标调整。加强评估考核结果运用，将考核结果作为领导班子评优、干部评价的重要依据。发挥规划对建设、发展的指引作用，同步衔接空间规划、专项规划、区域规划，形成落实规划任务的合力。</w:t>
      </w:r>
    </w:p>
    <w:p>
      <w:pPr>
        <w:ind w:firstLine="640" w:firstLineChars="200"/>
        <w:jc w:val="left"/>
        <w:rPr>
          <w:rFonts w:ascii="仿宋_GB2312" w:hAnsi="仿宋" w:eastAsia="仿宋_GB2312"/>
          <w:sz w:val="32"/>
          <w:szCs w:val="32"/>
        </w:rPr>
        <w:sectPr>
          <w:headerReference r:id="rId7" w:type="default"/>
          <w:footerReference r:id="rId9" w:type="default"/>
          <w:headerReference r:id="rId8" w:type="even"/>
          <w:footerReference r:id="rId10" w:type="even"/>
          <w:pgSz w:w="11906" w:h="16838"/>
          <w:pgMar w:top="1701" w:right="1474" w:bottom="1417" w:left="1588" w:header="1021" w:footer="1020" w:gutter="0"/>
          <w:pgNumType w:fmt="numberInDash"/>
          <w:cols w:space="425" w:num="1"/>
          <w:docGrid w:type="lines" w:linePitch="312" w:charSpace="0"/>
        </w:sectPr>
      </w:pPr>
    </w:p>
    <w:p>
      <w:pPr>
        <w:spacing w:line="200" w:lineRule="exact"/>
        <w:jc w:val="left"/>
        <w:rPr>
          <w:rFonts w:ascii="方正小标宋简体" w:hAnsi="黑体" w:eastAsia="方正小标宋简体" w:cs="黑体"/>
          <w:sz w:val="36"/>
          <w:szCs w:val="36"/>
        </w:rPr>
      </w:pPr>
    </w:p>
    <w:p>
      <w:pPr>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肃南县“十四五”文化体育事业发展规划重点项目一览表</w:t>
      </w:r>
    </w:p>
    <w:p>
      <w:pPr>
        <w:spacing w:line="240" w:lineRule="exact"/>
        <w:jc w:val="left"/>
      </w:pPr>
    </w:p>
    <w:tbl>
      <w:tblPr>
        <w:tblStyle w:val="7"/>
        <w:tblW w:w="14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438"/>
        <w:gridCol w:w="1701"/>
        <w:gridCol w:w="6378"/>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blHeader/>
        </w:trPr>
        <w:tc>
          <w:tcPr>
            <w:tcW w:w="539" w:type="dxa"/>
            <w:shd w:val="clear" w:color="auto" w:fill="auto"/>
            <w:vAlign w:val="center"/>
          </w:tcPr>
          <w:p>
            <w:pPr>
              <w:widowControl/>
              <w:spacing w:line="280" w:lineRule="exact"/>
              <w:jc w:val="left"/>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2438" w:type="dxa"/>
            <w:shd w:val="clear" w:color="auto" w:fill="auto"/>
            <w:vAlign w:val="center"/>
          </w:tcPr>
          <w:p>
            <w:pPr>
              <w:widowControl/>
              <w:spacing w:line="280" w:lineRule="exact"/>
              <w:jc w:val="left"/>
              <w:rPr>
                <w:rFonts w:ascii="宋体" w:hAnsi="宋体" w:eastAsia="宋体" w:cs="宋体"/>
                <w:b/>
                <w:bCs/>
                <w:color w:val="000000"/>
                <w:kern w:val="0"/>
                <w:sz w:val="22"/>
              </w:rPr>
            </w:pPr>
            <w:r>
              <w:rPr>
                <w:rFonts w:hint="eastAsia" w:ascii="宋体" w:hAnsi="宋体" w:eastAsia="宋体" w:cs="宋体"/>
                <w:b/>
                <w:bCs/>
                <w:color w:val="000000"/>
                <w:kern w:val="0"/>
                <w:sz w:val="22"/>
              </w:rPr>
              <w:t>项目名称</w:t>
            </w:r>
          </w:p>
        </w:tc>
        <w:tc>
          <w:tcPr>
            <w:tcW w:w="1701" w:type="dxa"/>
            <w:shd w:val="clear" w:color="auto" w:fill="auto"/>
            <w:vAlign w:val="center"/>
          </w:tcPr>
          <w:p>
            <w:pPr>
              <w:widowControl/>
              <w:spacing w:line="280" w:lineRule="exact"/>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rPr>
              <w:t>建设</w:t>
            </w:r>
          </w:p>
          <w:p>
            <w:pPr>
              <w:widowControl/>
              <w:spacing w:line="280" w:lineRule="exact"/>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rPr>
              <w:t>性质</w:t>
            </w:r>
          </w:p>
          <w:p>
            <w:pPr>
              <w:widowControl/>
              <w:spacing w:line="28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（新建/续建）</w:t>
            </w:r>
          </w:p>
        </w:tc>
        <w:tc>
          <w:tcPr>
            <w:tcW w:w="6378" w:type="dxa"/>
            <w:shd w:val="clear" w:color="auto" w:fill="auto"/>
            <w:vAlign w:val="center"/>
          </w:tcPr>
          <w:p>
            <w:pPr>
              <w:widowControl/>
              <w:spacing w:line="280" w:lineRule="exact"/>
              <w:jc w:val="left"/>
              <w:rPr>
                <w:rFonts w:ascii="宋体" w:hAnsi="宋体" w:eastAsia="宋体" w:cs="宋体"/>
                <w:b/>
                <w:bCs/>
                <w:color w:val="000000"/>
                <w:kern w:val="0"/>
                <w:sz w:val="22"/>
              </w:rPr>
            </w:pPr>
            <w:r>
              <w:rPr>
                <w:rFonts w:hint="eastAsia" w:ascii="宋体" w:hAnsi="宋体" w:eastAsia="宋体" w:cs="宋体"/>
                <w:b/>
                <w:bCs/>
                <w:color w:val="000000"/>
                <w:kern w:val="0"/>
                <w:sz w:val="22"/>
              </w:rPr>
              <w:t>建设内容</w:t>
            </w:r>
          </w:p>
        </w:tc>
        <w:tc>
          <w:tcPr>
            <w:tcW w:w="1701" w:type="dxa"/>
            <w:shd w:val="clear" w:color="auto" w:fill="auto"/>
            <w:vAlign w:val="center"/>
          </w:tcPr>
          <w:p>
            <w:pPr>
              <w:widowControl/>
              <w:spacing w:line="280" w:lineRule="exact"/>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概算总投资 （万元）  </w:t>
            </w:r>
          </w:p>
        </w:tc>
        <w:tc>
          <w:tcPr>
            <w:tcW w:w="1276" w:type="dxa"/>
            <w:shd w:val="clear" w:color="auto" w:fill="auto"/>
            <w:vAlign w:val="center"/>
          </w:tcPr>
          <w:p>
            <w:pPr>
              <w:widowControl/>
              <w:spacing w:line="280" w:lineRule="exact"/>
              <w:jc w:val="left"/>
              <w:rPr>
                <w:rFonts w:ascii="宋体" w:hAnsi="宋体" w:eastAsia="宋体" w:cs="宋体"/>
                <w:b/>
                <w:bCs/>
                <w:color w:val="000000"/>
                <w:kern w:val="0"/>
                <w:sz w:val="22"/>
              </w:rPr>
            </w:pPr>
            <w:r>
              <w:rPr>
                <w:rFonts w:hint="eastAsia" w:ascii="宋体" w:hAnsi="宋体" w:eastAsia="宋体" w:cs="宋体"/>
                <w:b/>
                <w:bCs/>
                <w:color w:val="000000"/>
                <w:kern w:val="0"/>
                <w:sz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c>
          <w:tcPr>
            <w:tcW w:w="2438" w:type="dxa"/>
            <w:shd w:val="clear" w:color="auto" w:fill="auto"/>
            <w:noWrap/>
            <w:vAlign w:val="center"/>
          </w:tcPr>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合计：（37项）</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96260</w:t>
            </w:r>
          </w:p>
        </w:tc>
        <w:tc>
          <w:tcPr>
            <w:tcW w:w="1276" w:type="dxa"/>
            <w:shd w:val="clear" w:color="auto" w:fill="auto"/>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39" w:type="dxa"/>
            <w:shd w:val="clear" w:color="auto" w:fill="auto"/>
            <w:vAlign w:val="center"/>
          </w:tcPr>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一</w:t>
            </w:r>
          </w:p>
        </w:tc>
        <w:tc>
          <w:tcPr>
            <w:tcW w:w="2438" w:type="dxa"/>
            <w:shd w:val="clear" w:color="auto" w:fill="auto"/>
            <w:vAlign w:val="center"/>
          </w:tcPr>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公共文化基础设施建设</w:t>
            </w:r>
            <w:r>
              <w:rPr>
                <w:rFonts w:hint="eastAsia" w:ascii="宋体" w:hAnsi="宋体" w:eastAsia="宋体" w:cs="宋体"/>
                <w:b/>
                <w:bCs/>
                <w:color w:val="000000"/>
                <w:kern w:val="0"/>
                <w:sz w:val="22"/>
              </w:rPr>
              <w:t>（6项）</w:t>
            </w:r>
          </w:p>
        </w:tc>
        <w:tc>
          <w:tcPr>
            <w:tcW w:w="1701" w:type="dxa"/>
            <w:shd w:val="clear" w:color="auto" w:fill="auto"/>
            <w:vAlign w:val="center"/>
          </w:tcPr>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　</w:t>
            </w:r>
          </w:p>
        </w:tc>
        <w:tc>
          <w:tcPr>
            <w:tcW w:w="6378" w:type="dxa"/>
            <w:shd w:val="clear" w:color="auto" w:fill="auto"/>
            <w:vAlign w:val="center"/>
          </w:tcPr>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　</w:t>
            </w:r>
          </w:p>
        </w:tc>
        <w:tc>
          <w:tcPr>
            <w:tcW w:w="1701" w:type="dxa"/>
            <w:shd w:val="clear" w:color="auto" w:fill="auto"/>
            <w:vAlign w:val="center"/>
          </w:tcPr>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42800</w:t>
            </w:r>
          </w:p>
        </w:tc>
        <w:tc>
          <w:tcPr>
            <w:tcW w:w="1276" w:type="dxa"/>
            <w:shd w:val="clear" w:color="auto" w:fill="auto"/>
            <w:vAlign w:val="center"/>
          </w:tcPr>
          <w:p>
            <w:pPr>
              <w:widowControl/>
              <w:spacing w:line="280" w:lineRule="exact"/>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肃南县裕固族文化生态保护区建设项目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打造集裕固族传统文化传承保护、文化旅游融合发展于一体的情景式、体验型的复合性文化生态保护区。</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20000</w:t>
            </w:r>
          </w:p>
        </w:tc>
        <w:tc>
          <w:tcPr>
            <w:tcW w:w="1276" w:type="dxa"/>
            <w:shd w:val="clear" w:color="auto" w:fill="auto"/>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2</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肃南县裕固族非物质文化遗产保护传习基地建设项目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生产传习所、展示厅和特色产品生产销售中心，占地面积4000平方米；新建展演剧场、排练厅及相关辅助用房，占地面积5000平方米，并配套建设相关服务保障设施设备。重点扶持一批文化旅游特色商品开发企业，开发设计各类文化旅游纪念品，手工艺品，地方土特产品，旅游宣传品，旅游日常用品等，延伸开发非物质文化遗产类产品。</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12000</w:t>
            </w:r>
          </w:p>
        </w:tc>
        <w:tc>
          <w:tcPr>
            <w:tcW w:w="1276" w:type="dxa"/>
            <w:shd w:val="clear" w:color="auto" w:fill="auto"/>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3</w:t>
            </w:r>
          </w:p>
        </w:tc>
        <w:tc>
          <w:tcPr>
            <w:tcW w:w="2438" w:type="dxa"/>
            <w:shd w:val="clear" w:color="auto" w:fill="auto"/>
            <w:noWrap/>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肃南县文化馆馆舍</w:t>
            </w:r>
          </w:p>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建设设施齐全的多功能厅、综合辅导培训中心、娱乐活动室、舞蹈培训室、美术展览厅、独立学习室等群众文化活动场所。</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2200</w:t>
            </w:r>
          </w:p>
        </w:tc>
        <w:tc>
          <w:tcPr>
            <w:tcW w:w="1276" w:type="dxa"/>
            <w:shd w:val="clear" w:color="auto" w:fill="auto"/>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4</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肃南县图书馆改</w:t>
            </w:r>
          </w:p>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扩建项目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建设面积达到3000平方米，集藏书、借阅、咨询服务、公共活动与辅助服务、业务、技术设备、后勤保障为一体的标准化、规范化和现代化公共图书馆。</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2000</w:t>
            </w:r>
          </w:p>
        </w:tc>
        <w:tc>
          <w:tcPr>
            <w:tcW w:w="1276" w:type="dxa"/>
            <w:shd w:val="clear" w:color="auto" w:fill="auto"/>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5</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中国裕固族美术馆及祁连山采风写实基地项目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建设设施齐全的多功能裕固族美术厅、综合辅导培训中心、娱乐活动室、美术展览厅、独立学习室、采风写实区等文化活动场所。</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3600</w:t>
            </w:r>
          </w:p>
        </w:tc>
        <w:tc>
          <w:tcPr>
            <w:tcW w:w="1276" w:type="dxa"/>
            <w:shd w:val="clear" w:color="auto" w:fill="auto"/>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6</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肃南县村级综合文化服务中心建设项目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新建30个村级综合文化服务中心。</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3000</w:t>
            </w:r>
          </w:p>
        </w:tc>
        <w:tc>
          <w:tcPr>
            <w:tcW w:w="1276" w:type="dxa"/>
            <w:shd w:val="clear" w:color="auto" w:fill="auto"/>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39" w:type="dxa"/>
            <w:shd w:val="clear" w:color="auto" w:fill="auto"/>
            <w:vAlign w:val="center"/>
          </w:tcPr>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二</w:t>
            </w:r>
          </w:p>
        </w:tc>
        <w:tc>
          <w:tcPr>
            <w:tcW w:w="2438" w:type="dxa"/>
            <w:shd w:val="clear" w:color="auto" w:fill="auto"/>
            <w:vAlign w:val="center"/>
          </w:tcPr>
          <w:p>
            <w:pPr>
              <w:widowControl/>
              <w:spacing w:line="280" w:lineRule="exact"/>
              <w:jc w:val="left"/>
              <w:rPr>
                <w:rFonts w:ascii="宋体" w:hAnsi="宋体" w:eastAsia="宋体" w:cs="宋体"/>
                <w:b/>
                <w:bCs/>
                <w:color w:val="000000"/>
                <w:kern w:val="0"/>
                <w:sz w:val="22"/>
              </w:rPr>
            </w:pPr>
            <w:r>
              <w:rPr>
                <w:rFonts w:hint="eastAsia" w:ascii="宋体" w:hAnsi="宋体" w:eastAsia="宋体" w:cs="宋体"/>
                <w:b/>
                <w:bCs/>
                <w:color w:val="000000"/>
                <w:kern w:val="0"/>
                <w:sz w:val="22"/>
              </w:rPr>
              <w:t>文艺创作类项目（7项）</w:t>
            </w:r>
          </w:p>
        </w:tc>
        <w:tc>
          <w:tcPr>
            <w:tcW w:w="1701" w:type="dxa"/>
            <w:shd w:val="clear" w:color="auto" w:fill="auto"/>
            <w:vAlign w:val="center"/>
          </w:tcPr>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　</w:t>
            </w:r>
          </w:p>
        </w:tc>
        <w:tc>
          <w:tcPr>
            <w:tcW w:w="6378" w:type="dxa"/>
            <w:shd w:val="clear" w:color="auto" w:fill="auto"/>
            <w:vAlign w:val="center"/>
          </w:tcPr>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　</w:t>
            </w:r>
          </w:p>
        </w:tc>
        <w:tc>
          <w:tcPr>
            <w:tcW w:w="1701" w:type="dxa"/>
            <w:shd w:val="clear" w:color="auto" w:fill="auto"/>
            <w:vAlign w:val="center"/>
          </w:tcPr>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2330</w:t>
            </w:r>
          </w:p>
        </w:tc>
        <w:tc>
          <w:tcPr>
            <w:tcW w:w="1276" w:type="dxa"/>
            <w:shd w:val="clear" w:color="auto" w:fill="auto"/>
            <w:vAlign w:val="center"/>
          </w:tcPr>
          <w:p>
            <w:pPr>
              <w:widowControl/>
              <w:spacing w:line="280" w:lineRule="exact"/>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肃南县裕固族传统文化集成整理出版项目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深入挖掘裕固族历史、歌舞、民俗、文学、传统技艺、体育竞技等传统文化，整理出版裕固族传统文化系列丛书，音响制品等。</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1000</w:t>
            </w:r>
          </w:p>
        </w:tc>
        <w:tc>
          <w:tcPr>
            <w:tcW w:w="1276" w:type="dxa"/>
            <w:shd w:val="clear" w:color="auto" w:fill="auto"/>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2</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创编肃南县庆祝建党100周年献礼剧目：音乐舞蹈史诗《裕固儿女心向党》</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spacing w:val="-4"/>
                <w:kern w:val="0"/>
                <w:sz w:val="22"/>
              </w:rPr>
            </w:pPr>
            <w:r>
              <w:rPr>
                <w:rFonts w:hint="eastAsia" w:ascii="宋体" w:hAnsi="宋体" w:eastAsia="宋体" w:cs="宋体"/>
                <w:spacing w:val="-4"/>
                <w:kern w:val="0"/>
                <w:sz w:val="22"/>
              </w:rPr>
              <w:t>民族音乐舞蹈史诗《裕固</w:t>
            </w:r>
            <w:r>
              <w:rPr>
                <w:rFonts w:ascii="宋体" w:hAnsi="宋体" w:eastAsia="宋体" w:cs="宋体"/>
                <w:spacing w:val="-4"/>
                <w:kern w:val="0"/>
                <w:sz w:val="22"/>
              </w:rPr>
              <w:t>儿女</w:t>
            </w:r>
            <w:r>
              <w:rPr>
                <w:rFonts w:hint="eastAsia" w:ascii="宋体" w:hAnsi="宋体" w:eastAsia="宋体" w:cs="宋体"/>
                <w:spacing w:val="-4"/>
                <w:kern w:val="0"/>
                <w:sz w:val="22"/>
              </w:rPr>
              <w:t>心向党》，以肃南县建县</w:t>
            </w:r>
            <w:r>
              <w:rPr>
                <w:rFonts w:ascii="宋体" w:hAnsi="宋体" w:eastAsia="宋体" w:cs="宋体"/>
                <w:spacing w:val="-4"/>
                <w:kern w:val="0"/>
                <w:sz w:val="22"/>
              </w:rPr>
              <w:t>以</w:t>
            </w:r>
            <w:r>
              <w:rPr>
                <w:rFonts w:hint="eastAsia" w:ascii="宋体" w:hAnsi="宋体" w:eastAsia="宋体" w:cs="宋体"/>
                <w:spacing w:val="-4"/>
                <w:kern w:val="0"/>
                <w:sz w:val="22"/>
              </w:rPr>
              <w:t>来，在中国共产党的领导下，在党的民族政策光辉照耀下，裕固人民团结奋进，建设发展的历史，创作的一部史诗性大型舞台艺术作品。</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150</w:t>
            </w:r>
          </w:p>
        </w:tc>
        <w:tc>
          <w:tcPr>
            <w:tcW w:w="1276"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3</w:t>
            </w:r>
          </w:p>
        </w:tc>
        <w:tc>
          <w:tcPr>
            <w:tcW w:w="2438" w:type="dxa"/>
            <w:shd w:val="clear" w:color="auto" w:fill="auto"/>
            <w:vAlign w:val="center"/>
          </w:tcPr>
          <w:p>
            <w:pPr>
              <w:widowControl/>
              <w:spacing w:line="280" w:lineRule="exact"/>
              <w:jc w:val="left"/>
              <w:rPr>
                <w:rFonts w:hint="eastAsia" w:ascii="宋体" w:hAnsi="宋体" w:eastAsia="宋体" w:cs="宋体"/>
                <w:kern w:val="0"/>
                <w:sz w:val="22"/>
                <w:lang w:eastAsia="zh-CN"/>
              </w:rPr>
            </w:pPr>
            <w:r>
              <w:rPr>
                <w:rFonts w:hint="eastAsia" w:ascii="宋体" w:hAnsi="宋体" w:eastAsia="宋体" w:cs="宋体"/>
                <w:kern w:val="0"/>
                <w:sz w:val="22"/>
              </w:rPr>
              <w:t>肃南县新创音乐剧</w:t>
            </w:r>
          </w:p>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《萨娜玛珂》项目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320" w:lineRule="exact"/>
              <w:jc w:val="left"/>
              <w:rPr>
                <w:rFonts w:ascii="宋体" w:hAnsi="宋体" w:eastAsia="宋体" w:cs="宋体"/>
                <w:kern w:val="0"/>
                <w:sz w:val="22"/>
              </w:rPr>
            </w:pPr>
            <w:r>
              <w:rPr>
                <w:rFonts w:hint="eastAsia" w:ascii="宋体" w:hAnsi="宋体" w:eastAsia="宋体" w:cs="宋体"/>
                <w:kern w:val="0"/>
                <w:sz w:val="22"/>
              </w:rPr>
              <w:t>根据裕固族传说和裕固族原生态民歌《萨娜玛柯》，整理创编大型裕固族原生态民俗音乐剧《萨娜玛柯》，以舞台艺术的形式，展示裕固族勤劳、善良、勇敢的女英雄萨娜玛柯为民族的繁衍兴盛带领部落为抵抗外族的入侵而英勇斗争的故事。同时全方位、多角度地展示国家级非物质文化遗产裕固族民歌和裕固族服饰</w:t>
            </w:r>
            <w:r>
              <w:rPr>
                <w:rFonts w:hint="eastAsia" w:ascii="宋体" w:hAnsi="宋体" w:eastAsia="宋体" w:cs="宋体"/>
                <w:kern w:val="0"/>
                <w:sz w:val="22"/>
                <w:lang w:eastAsia="zh-CN"/>
              </w:rPr>
              <w:t>的</w:t>
            </w:r>
            <w:r>
              <w:rPr>
                <w:rFonts w:hint="eastAsia" w:ascii="宋体" w:hAnsi="宋体" w:eastAsia="宋体" w:cs="宋体"/>
                <w:kern w:val="0"/>
                <w:sz w:val="22"/>
              </w:rPr>
              <w:t>来历。</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150</w:t>
            </w:r>
          </w:p>
        </w:tc>
        <w:tc>
          <w:tcPr>
            <w:tcW w:w="1276"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7"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4</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肃南县新创文旅融合剧目：实景剧《裕固族婚礼》</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320" w:lineRule="exact"/>
              <w:jc w:val="left"/>
              <w:rPr>
                <w:rFonts w:ascii="宋体" w:hAnsi="宋体" w:eastAsia="宋体" w:cs="宋体"/>
                <w:kern w:val="0"/>
                <w:sz w:val="22"/>
              </w:rPr>
            </w:pPr>
            <w:r>
              <w:rPr>
                <w:rFonts w:hint="eastAsia" w:ascii="宋体" w:hAnsi="宋体" w:eastAsia="宋体" w:cs="宋体"/>
                <w:kern w:val="0"/>
                <w:sz w:val="22"/>
              </w:rPr>
              <w:t>以裕固族原生态《哭嫁歌》等音乐的旋律为基调，以裕固族婚礼颂词《尧达曲格尔》为背景，融入现代音乐元素，进行现代音乐配器；以一对裕固族青年的婚礼为主线，将裕固族的生产、生活等场景高度浓缩在一场婚礼场景中，以舞蹈（包括男、女群舞、独舞等）独特的表现的形式，配以现代舞美、灯光、音响效果，观众通过观看一对裕固族青年男女的婚礼，进而对裕固族和裕固文化获得的初步认识和了解，特别是对裕固族的音乐、舞蹈、民歌、生产、生活习俗、宗教、人文历史有一个感性和直观的较为全面的了解，深深感受中华民族文化的丰富多彩和博大精深。</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600</w:t>
            </w:r>
          </w:p>
        </w:tc>
        <w:tc>
          <w:tcPr>
            <w:tcW w:w="1276"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5</w:t>
            </w:r>
          </w:p>
        </w:tc>
        <w:tc>
          <w:tcPr>
            <w:tcW w:w="2438" w:type="dxa"/>
            <w:shd w:val="clear" w:color="auto" w:fill="auto"/>
            <w:vAlign w:val="center"/>
          </w:tcPr>
          <w:p>
            <w:pPr>
              <w:widowControl/>
              <w:spacing w:after="320" w:line="280" w:lineRule="exact"/>
              <w:jc w:val="left"/>
              <w:rPr>
                <w:rFonts w:hint="eastAsia" w:ascii="宋体" w:hAnsi="宋体" w:eastAsia="宋体" w:cs="宋体"/>
                <w:kern w:val="0"/>
                <w:sz w:val="22"/>
                <w:lang w:eastAsia="zh-CN"/>
              </w:rPr>
            </w:pPr>
            <w:r>
              <w:rPr>
                <w:rFonts w:hint="eastAsia" w:ascii="宋体" w:hAnsi="宋体" w:eastAsia="宋体" w:cs="宋体"/>
                <w:kern w:val="0"/>
                <w:sz w:val="22"/>
              </w:rPr>
              <w:t>肃南县县庆70周年</w:t>
            </w:r>
          </w:p>
          <w:p>
            <w:pPr>
              <w:widowControl/>
              <w:spacing w:after="320" w:line="280" w:lineRule="exact"/>
              <w:jc w:val="left"/>
              <w:rPr>
                <w:rFonts w:ascii="宋体" w:hAnsi="宋体" w:eastAsia="宋体" w:cs="宋体"/>
                <w:kern w:val="0"/>
                <w:sz w:val="22"/>
              </w:rPr>
            </w:pPr>
            <w:r>
              <w:rPr>
                <w:rFonts w:hint="eastAsia" w:ascii="宋体" w:hAnsi="宋体" w:eastAsia="宋体" w:cs="宋体"/>
                <w:kern w:val="0"/>
                <w:sz w:val="22"/>
              </w:rPr>
              <w:t>系列文艺演出项目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晚会以展示自治县70年来的建设成就为主线，串联歌舞团历年来的精品节目，穿插新创节目，以舞蹈、歌曲、小品、器乐等表演形式组成，为自治县70周年大庆献礼；2.适时安排演出《裕固儿女心向党》、音乐剧《萨娜玛珂》等剧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180</w:t>
            </w:r>
          </w:p>
        </w:tc>
        <w:tc>
          <w:tcPr>
            <w:tcW w:w="1276"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6</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复排剧目《裕固族姑娘就是我》《天籁·裕固》</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大型歌舞剧《裕固族姑娘就是我》以甘肃省独有的少数民族——裕固族历史传统文化为主线，巧妙地糅合了国家级非物质文化遗产保护名录裕固族民歌、服饰、婚俗等民族文化元素，通过音乐、舞蹈、民歌、民俗、礼仪和美丽的祁连山草原风光，将传统文化艺术与现代音舞艺术有机结合，全景展示了绚丽多彩的裕固族历史文化、歌舞文化、民族文化和生产生活场景。2.剧目以《天籁.裕固》为题，以:序-《祁连欢歌》、第一幕-《神鹿呈祥》、第二幕-《梦萦西至哈志》、第三幕-《浴火东迁漫道》、第四幕:《和谐家园》五部分组成，以歌舞为主要表演形，剧目长度为95分钟。</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200</w:t>
            </w:r>
          </w:p>
        </w:tc>
        <w:tc>
          <w:tcPr>
            <w:tcW w:w="1276"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7</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肃南县打磨提升音乐舞蹈史诗《裕固儿女</w:t>
            </w:r>
          </w:p>
          <w:p>
            <w:pPr>
              <w:widowControl/>
              <w:spacing w:line="280" w:lineRule="exact"/>
              <w:jc w:val="left"/>
              <w:rPr>
                <w:rFonts w:ascii="宋体" w:hAnsi="宋体" w:eastAsia="宋体" w:cs="宋体"/>
                <w:kern w:val="0"/>
                <w:sz w:val="22"/>
              </w:rPr>
            </w:pPr>
            <w:r>
              <w:rPr>
                <w:rFonts w:hint="eastAsia" w:ascii="宋体" w:hAnsi="宋体" w:eastAsia="宋体" w:cs="宋体"/>
                <w:kern w:val="0"/>
                <w:sz w:val="22"/>
              </w:rPr>
              <w:t>心向党》</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依托省委宣传部甘肃省2020年度舞台剧“以奖代补”项目财政资金补助项目、省文旅厅2021年度精品剧目专项资金（歌舞剧《裕固儿女心向党》补助项目，开展音乐舞蹈史诗《裕固儿女心向党》的打磨提升工作。对剧目结构、内容、舞段和音乐进行修改完善，使剧目更具艺术性、观赏性。</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50</w:t>
            </w:r>
          </w:p>
        </w:tc>
        <w:tc>
          <w:tcPr>
            <w:tcW w:w="1276" w:type="dxa"/>
            <w:shd w:val="clear" w:color="auto" w:fill="auto"/>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39" w:type="dxa"/>
            <w:shd w:val="clear" w:color="auto" w:fill="auto"/>
            <w:vAlign w:val="center"/>
          </w:tcPr>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三</w:t>
            </w:r>
          </w:p>
        </w:tc>
        <w:tc>
          <w:tcPr>
            <w:tcW w:w="2438" w:type="dxa"/>
            <w:shd w:val="clear" w:color="auto" w:fill="auto"/>
            <w:noWrap/>
            <w:vAlign w:val="center"/>
          </w:tcPr>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文物保护利用类</w:t>
            </w:r>
          </w:p>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w:t>
            </w:r>
            <w:r>
              <w:rPr>
                <w:rFonts w:ascii="宋体" w:hAnsi="宋体" w:eastAsia="宋体" w:cs="宋体"/>
                <w:b/>
                <w:bCs/>
                <w:kern w:val="0"/>
                <w:sz w:val="22"/>
              </w:rPr>
              <w:t>15项）</w:t>
            </w:r>
          </w:p>
        </w:tc>
        <w:tc>
          <w:tcPr>
            <w:tcW w:w="1701" w:type="dxa"/>
            <w:shd w:val="clear" w:color="auto" w:fill="auto"/>
            <w:vAlign w:val="center"/>
          </w:tcPr>
          <w:p>
            <w:pPr>
              <w:widowControl/>
              <w:spacing w:line="280" w:lineRule="exact"/>
              <w:jc w:val="left"/>
              <w:rPr>
                <w:rFonts w:ascii="宋体" w:hAnsi="宋体" w:eastAsia="宋体" w:cs="宋体"/>
                <w:b/>
                <w:bCs/>
                <w:kern w:val="0"/>
                <w:sz w:val="22"/>
              </w:rPr>
            </w:pPr>
          </w:p>
        </w:tc>
        <w:tc>
          <w:tcPr>
            <w:tcW w:w="6378" w:type="dxa"/>
            <w:shd w:val="clear" w:color="auto" w:fill="auto"/>
            <w:noWrap/>
            <w:vAlign w:val="center"/>
          </w:tcPr>
          <w:p>
            <w:pPr>
              <w:widowControl/>
              <w:spacing w:line="280" w:lineRule="exact"/>
              <w:jc w:val="left"/>
              <w:rPr>
                <w:rFonts w:ascii="宋体" w:hAnsi="宋体" w:eastAsia="宋体" w:cs="宋体"/>
                <w:b/>
                <w:bCs/>
                <w:kern w:val="0"/>
                <w:sz w:val="22"/>
              </w:rPr>
            </w:pPr>
          </w:p>
          <w:p>
            <w:pPr>
              <w:widowControl/>
              <w:spacing w:line="280" w:lineRule="exact"/>
              <w:jc w:val="left"/>
              <w:rPr>
                <w:rFonts w:ascii="宋体" w:hAnsi="宋体" w:eastAsia="宋体" w:cs="宋体"/>
                <w:b/>
                <w:bCs/>
                <w:kern w:val="0"/>
                <w:sz w:val="22"/>
              </w:rPr>
            </w:pPr>
          </w:p>
        </w:tc>
        <w:tc>
          <w:tcPr>
            <w:tcW w:w="1701" w:type="dxa"/>
            <w:shd w:val="clear" w:color="auto" w:fill="auto"/>
            <w:vAlign w:val="center"/>
          </w:tcPr>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33160</w:t>
            </w:r>
          </w:p>
        </w:tc>
        <w:tc>
          <w:tcPr>
            <w:tcW w:w="1276" w:type="dxa"/>
            <w:shd w:val="clear" w:color="auto" w:fill="auto"/>
            <w:vAlign w:val="center"/>
          </w:tcPr>
          <w:p>
            <w:pPr>
              <w:widowControl/>
              <w:spacing w:line="280" w:lineRule="exact"/>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肃南县红色文化教育实践基地基础设施改造提升项目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320" w:lineRule="exact"/>
              <w:jc w:val="left"/>
              <w:rPr>
                <w:rFonts w:ascii="宋体" w:hAnsi="宋体" w:eastAsia="宋体" w:cs="宋体"/>
                <w:kern w:val="0"/>
                <w:sz w:val="22"/>
              </w:rPr>
            </w:pPr>
            <w:r>
              <w:rPr>
                <w:rFonts w:hint="eastAsia" w:ascii="宋体" w:hAnsi="宋体" w:eastAsia="宋体" w:cs="宋体"/>
                <w:kern w:val="0"/>
                <w:sz w:val="22"/>
              </w:rPr>
              <w:t>1.建设红色记忆主题公园游客中心1500平方米，主题公园大门1座。实施环境整治15000平方米，建设游步道26公里，配套标识标牌、水、电、暖及消防、安防等设施。建设主题雕塑300平方米。2.对区域内15处战斗遗址设置保护围栏和标识标牌，配套建设垃圾收储中转站8个、生态停车场6座，生态厕所8座，自驾营地4处，访客服务中心4座。3.建设遗址连接道路35公里。4.维修石窝会址纪念碑。5.打造红石窝村红色文化廊道、红色烈士陵园、军事体验基地、红色主题广场、记忆展馆、服务中心及红色研学基地为一体的红色教育基地，对石窝会址纪念碑进行修葺完善。</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10000</w:t>
            </w:r>
          </w:p>
        </w:tc>
        <w:tc>
          <w:tcPr>
            <w:tcW w:w="1276" w:type="dxa"/>
            <w:shd w:val="clear" w:color="auto" w:fill="auto"/>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2</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肃南县马蹄寺石窟群基础设施建设项目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320" w:lineRule="exact"/>
              <w:jc w:val="left"/>
              <w:rPr>
                <w:rFonts w:ascii="宋体" w:hAnsi="宋体" w:eastAsia="宋体" w:cs="宋体"/>
                <w:kern w:val="0"/>
                <w:sz w:val="22"/>
              </w:rPr>
            </w:pPr>
            <w:r>
              <w:rPr>
                <w:rFonts w:hint="eastAsia" w:ascii="宋体" w:hAnsi="宋体" w:eastAsia="宋体" w:cs="宋体"/>
                <w:kern w:val="0"/>
                <w:sz w:val="22"/>
              </w:rPr>
              <w:t>建设石窟群数字化采集、数字展示厅；购置安装数字化播放展示设施设备，改造提升安防、保护围栏、界桩界碑、停车场等基础设施。</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7500</w:t>
            </w:r>
          </w:p>
        </w:tc>
        <w:tc>
          <w:tcPr>
            <w:tcW w:w="1276"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3</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肃南县马蹄寺石窟群考古报告编写出版项目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续建</w:t>
            </w:r>
          </w:p>
        </w:tc>
        <w:tc>
          <w:tcPr>
            <w:tcW w:w="6378" w:type="dxa"/>
            <w:shd w:val="clear" w:color="auto" w:fill="auto"/>
            <w:vAlign w:val="center"/>
          </w:tcPr>
          <w:p>
            <w:pPr>
              <w:widowControl/>
              <w:spacing w:line="320" w:lineRule="exact"/>
              <w:jc w:val="left"/>
              <w:rPr>
                <w:rFonts w:ascii="宋体" w:hAnsi="宋体" w:eastAsia="宋体" w:cs="宋体"/>
                <w:kern w:val="0"/>
                <w:sz w:val="22"/>
              </w:rPr>
            </w:pPr>
            <w:r>
              <w:rPr>
                <w:rFonts w:hint="eastAsia" w:ascii="宋体" w:hAnsi="宋体" w:eastAsia="宋体" w:cs="宋体"/>
                <w:kern w:val="0"/>
                <w:sz w:val="22"/>
              </w:rPr>
              <w:t>对现场进行考古、编辑出版。</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380</w:t>
            </w:r>
          </w:p>
        </w:tc>
        <w:tc>
          <w:tcPr>
            <w:tcW w:w="1276"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4</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肃南县文殊山石窟群基础设施建设项目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建设石窟群数字化采集、数字展示厅；购置安装数字化播放展示设施设备，改造提升安防、防洪、护坡加固、保护围栏、界碑界桩、停车场、环保厕所等设施。</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7000</w:t>
            </w:r>
          </w:p>
        </w:tc>
        <w:tc>
          <w:tcPr>
            <w:tcW w:w="1276"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5</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肃南县文殊山石窟考古报告编写出版项目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续建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对现场进行考古、编辑出版。</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380</w:t>
            </w:r>
          </w:p>
        </w:tc>
        <w:tc>
          <w:tcPr>
            <w:tcW w:w="1276"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6</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肃南县草沟井城址保护围栏及展示利用项目建设项目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保护围栏、游客步道、瞭望塔、标识标牌、生态厕所、停车场。</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300</w:t>
            </w:r>
          </w:p>
        </w:tc>
        <w:tc>
          <w:tcPr>
            <w:tcW w:w="1276"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7</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肃南县卯来泉城堡本体维修及展示利用项目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本体加固、冲沟整治、夯筑砌补、表面综合处理；环境整治、防护围栏。</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970</w:t>
            </w:r>
          </w:p>
        </w:tc>
        <w:tc>
          <w:tcPr>
            <w:tcW w:w="1276"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8</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肃南县长城单体加固维修及展示利用项目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本体加固维修、栈道、防护设施、展示设施建。</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500</w:t>
            </w:r>
          </w:p>
        </w:tc>
        <w:tc>
          <w:tcPr>
            <w:tcW w:w="1276"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9</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肃南县景耀寺石窟壁画保护及数字化、安防设施建设项目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数字化保护、壁画保护修复、安防设施建设。</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650</w:t>
            </w:r>
          </w:p>
        </w:tc>
        <w:tc>
          <w:tcPr>
            <w:tcW w:w="1276"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10</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肃南皇城城址保护围栏及展示利用项目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保护围栏、游客步道、瞭望台、标识标牌、生态厕所、停车场。</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320</w:t>
            </w:r>
          </w:p>
        </w:tc>
        <w:tc>
          <w:tcPr>
            <w:tcW w:w="1276"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11</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肃南县白银炼钢铁遗址博物馆建设项目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遗址展览馆建设、游客步道、停车场、环保厕所。</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1600</w:t>
            </w:r>
          </w:p>
        </w:tc>
        <w:tc>
          <w:tcPr>
            <w:tcW w:w="1276"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12</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肃南县佘年寺壁画抢救性保护维修项目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壁画保护修复、周边环境整治。</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60</w:t>
            </w:r>
          </w:p>
        </w:tc>
        <w:tc>
          <w:tcPr>
            <w:tcW w:w="1276"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13</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肃南县民族博物馆基础设施改造提升项目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续建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对周边环境进行整治，改造提升安防、消防等设施设备；馆藏文物预防性保护、数字化展厅建设、基本展览提升、藏品修复。</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1500</w:t>
            </w:r>
          </w:p>
        </w:tc>
        <w:tc>
          <w:tcPr>
            <w:tcW w:w="1276"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14</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肃南县南城子古址本体保护维修工程项目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建设墙体夯筑、锚固、裂隙注浆、宽大裂隙夯填、墙基墙顶排水、虚土清理、变形监测、围栏保护、考古发掘等。</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1000</w:t>
            </w:r>
          </w:p>
        </w:tc>
        <w:tc>
          <w:tcPr>
            <w:tcW w:w="1276"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15</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肃南县革命遗址、遗迹保护规划编制及革命文物征集项目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革命遗址现场勘查及方案编制；革命文物征集、保护利用。</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1000</w:t>
            </w:r>
          </w:p>
        </w:tc>
        <w:tc>
          <w:tcPr>
            <w:tcW w:w="1276"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39" w:type="dxa"/>
            <w:shd w:val="clear" w:color="auto" w:fill="auto"/>
            <w:vAlign w:val="center"/>
          </w:tcPr>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四</w:t>
            </w:r>
          </w:p>
        </w:tc>
        <w:tc>
          <w:tcPr>
            <w:tcW w:w="2438" w:type="dxa"/>
            <w:shd w:val="clear" w:color="auto" w:fill="auto"/>
            <w:vAlign w:val="center"/>
          </w:tcPr>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 xml:space="preserve"> 广电事业项目（5项）</w:t>
            </w:r>
          </w:p>
        </w:tc>
        <w:tc>
          <w:tcPr>
            <w:tcW w:w="1701" w:type="dxa"/>
            <w:shd w:val="clear" w:color="auto" w:fill="auto"/>
            <w:vAlign w:val="center"/>
          </w:tcPr>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　</w:t>
            </w:r>
          </w:p>
        </w:tc>
        <w:tc>
          <w:tcPr>
            <w:tcW w:w="6378" w:type="dxa"/>
            <w:shd w:val="clear" w:color="auto" w:fill="auto"/>
            <w:vAlign w:val="center"/>
          </w:tcPr>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　</w:t>
            </w:r>
          </w:p>
        </w:tc>
        <w:tc>
          <w:tcPr>
            <w:tcW w:w="1701" w:type="dxa"/>
            <w:shd w:val="clear" w:color="auto" w:fill="auto"/>
            <w:vAlign w:val="center"/>
          </w:tcPr>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5370</w:t>
            </w:r>
          </w:p>
        </w:tc>
        <w:tc>
          <w:tcPr>
            <w:tcW w:w="1276" w:type="dxa"/>
            <w:shd w:val="clear" w:color="auto" w:fill="auto"/>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肃南县广播电视民族语言节目译制中心项目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在融媒体中心办公楼附近，规划建筑面积5000平方米，主体为4层框架结构建筑。内设新媒体演播大厅，裕固语、藏语新媒体节目制作演播室；裕固语、藏语广播节目配音室，安全调度播出机房、会议室等。所需设备有：演播室摄像机，非线性编辑机，数字录像机、切换台、调光台、调音台、硬盘播出系统、音频播出系统、灯光、音频工作站、控制台、摄像摇臂、监视器、办公设施等。</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2500</w:t>
            </w:r>
          </w:p>
        </w:tc>
        <w:tc>
          <w:tcPr>
            <w:tcW w:w="1276" w:type="dxa"/>
            <w:shd w:val="clear" w:color="auto" w:fill="auto"/>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2</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肃南县广播电视突发事件智慧应急传播系统</w:t>
            </w:r>
          </w:p>
          <w:p>
            <w:pPr>
              <w:widowControl/>
              <w:spacing w:line="280" w:lineRule="exact"/>
              <w:jc w:val="left"/>
              <w:rPr>
                <w:rFonts w:ascii="宋体" w:hAnsi="宋体" w:eastAsia="宋体" w:cs="宋体"/>
                <w:kern w:val="0"/>
                <w:sz w:val="22"/>
              </w:rPr>
            </w:pPr>
            <w:r>
              <w:rPr>
                <w:rFonts w:hint="eastAsia" w:ascii="宋体" w:hAnsi="宋体" w:eastAsia="宋体" w:cs="宋体"/>
                <w:kern w:val="0"/>
                <w:sz w:val="22"/>
              </w:rPr>
              <w:t>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县级应急广播平台升级、避难场所规划、乡镇级分控平台6个、102个村级分控平台及终端、光纤网络建设</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1200</w:t>
            </w:r>
          </w:p>
        </w:tc>
        <w:tc>
          <w:tcPr>
            <w:tcW w:w="1276" w:type="dxa"/>
            <w:shd w:val="clear" w:color="auto" w:fill="auto"/>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3</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肃南县广播电视高清制播能力提升项目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购置高清摄像系统及配套设备、高清编辑系统、高清播出系统、高清监播系统、网络传输系统等设备，建成容量为1000T的媒体资源数据库，以领先的技术为基础，不断推进肃南县广播电视台制播能力再上新台阶，更好地发挥政策宣传、舆论引导、信息传播等作用，以满足人民群众日益增长的文化需求。</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550</w:t>
            </w:r>
          </w:p>
        </w:tc>
        <w:tc>
          <w:tcPr>
            <w:tcW w:w="1276" w:type="dxa"/>
            <w:shd w:val="clear" w:color="auto" w:fill="auto"/>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4</w:t>
            </w:r>
          </w:p>
        </w:tc>
        <w:tc>
          <w:tcPr>
            <w:tcW w:w="2438" w:type="dxa"/>
            <w:shd w:val="clear" w:color="auto" w:fill="auto"/>
            <w:vAlign w:val="center"/>
          </w:tcPr>
          <w:p>
            <w:pPr>
              <w:widowControl/>
              <w:spacing w:line="280" w:lineRule="exact"/>
              <w:jc w:val="left"/>
              <w:rPr>
                <w:rFonts w:hint="eastAsia" w:ascii="宋体" w:hAnsi="宋体" w:eastAsia="宋体" w:cs="宋体"/>
                <w:kern w:val="0"/>
                <w:sz w:val="22"/>
                <w:lang w:eastAsia="zh-CN"/>
              </w:rPr>
            </w:pPr>
            <w:r>
              <w:rPr>
                <w:rFonts w:hint="eastAsia" w:ascii="宋体" w:hAnsi="宋体" w:eastAsia="宋体" w:cs="宋体"/>
                <w:kern w:val="0"/>
                <w:sz w:val="22"/>
              </w:rPr>
              <w:t>肃南县广播电视信息</w:t>
            </w:r>
          </w:p>
          <w:p>
            <w:pPr>
              <w:widowControl/>
              <w:spacing w:line="280" w:lineRule="exact"/>
              <w:jc w:val="left"/>
              <w:rPr>
                <w:rFonts w:ascii="宋体" w:hAnsi="宋体" w:eastAsia="宋体" w:cs="宋体"/>
                <w:kern w:val="0"/>
                <w:sz w:val="22"/>
              </w:rPr>
            </w:pPr>
            <w:r>
              <w:rPr>
                <w:rFonts w:hint="eastAsia" w:ascii="宋体" w:hAnsi="宋体" w:eastAsia="宋体" w:cs="宋体"/>
                <w:kern w:val="0"/>
                <w:sz w:val="22"/>
              </w:rPr>
              <w:t>网络安全建设项目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购置防火墙、入侵防御、漏洞扫描、WEB应用网管、上载摆渡网管、网络隔离网管、IT运维监控报警系统、数据审计系统、上网行为管理系统、终端杀毒防护平台等设备，建成符合中宣部和国家广电总局出台的《县级融媒体中心网络安全规范》中要求的等保二级以上标准的网络安全系统，确保物理环境、结构安全、主机系统安全、应用系统安全、数据与备份系统安全。</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520</w:t>
            </w:r>
          </w:p>
        </w:tc>
        <w:tc>
          <w:tcPr>
            <w:tcW w:w="1276" w:type="dxa"/>
            <w:shd w:val="clear" w:color="auto" w:fill="auto"/>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5</w:t>
            </w:r>
          </w:p>
        </w:tc>
        <w:tc>
          <w:tcPr>
            <w:tcW w:w="243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肃南县广播电视传播力提升建设项目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坚持“移动优先”原则，利用5G、大数据、云计算、物联网、区块链、人工智能等技术，开发手机APP,支持图文内容、用户管理、互动、投票、评论、视音频直播、点播等内容模块，重塑采编流程，建成多渠道发布平台，实现跨平台微博、微信、APP、网站等已有系统的多形态产品数据推送，在节目内容、节目形式上下功夫，运用VR、AR、MR和流媒体等技术，推出全息化、可视化及交互式新闻产品，丰富传播形态、传播样式，传递正能量，争当群众身边的媒体，报道群众身边人身边事，积极为经济社会文化发展鼓与呼。</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600</w:t>
            </w:r>
          </w:p>
        </w:tc>
        <w:tc>
          <w:tcPr>
            <w:tcW w:w="1276" w:type="dxa"/>
            <w:shd w:val="clear" w:color="auto" w:fill="auto"/>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39" w:type="dxa"/>
            <w:shd w:val="clear" w:color="auto" w:fill="auto"/>
            <w:vAlign w:val="center"/>
          </w:tcPr>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五</w:t>
            </w:r>
          </w:p>
        </w:tc>
        <w:tc>
          <w:tcPr>
            <w:tcW w:w="2438" w:type="dxa"/>
            <w:shd w:val="clear" w:color="auto" w:fill="auto"/>
            <w:vAlign w:val="center"/>
          </w:tcPr>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体育基础设施建设项目（4项）</w:t>
            </w:r>
          </w:p>
        </w:tc>
        <w:tc>
          <w:tcPr>
            <w:tcW w:w="1701" w:type="dxa"/>
            <w:shd w:val="clear" w:color="auto" w:fill="auto"/>
            <w:vAlign w:val="center"/>
          </w:tcPr>
          <w:p>
            <w:pPr>
              <w:widowControl/>
              <w:spacing w:line="280" w:lineRule="exact"/>
              <w:jc w:val="left"/>
              <w:rPr>
                <w:rFonts w:ascii="宋体" w:hAnsi="宋体" w:eastAsia="宋体" w:cs="宋体"/>
                <w:b/>
                <w:bCs/>
                <w:kern w:val="0"/>
                <w:sz w:val="22"/>
              </w:rPr>
            </w:pPr>
          </w:p>
        </w:tc>
        <w:tc>
          <w:tcPr>
            <w:tcW w:w="6378" w:type="dxa"/>
            <w:shd w:val="clear" w:color="auto" w:fill="auto"/>
            <w:vAlign w:val="center"/>
          </w:tcPr>
          <w:p>
            <w:pPr>
              <w:widowControl/>
              <w:spacing w:line="280" w:lineRule="exact"/>
              <w:jc w:val="left"/>
              <w:rPr>
                <w:rFonts w:ascii="宋体" w:hAnsi="宋体" w:eastAsia="宋体" w:cs="宋体"/>
                <w:b/>
                <w:bCs/>
                <w:kern w:val="0"/>
                <w:sz w:val="22"/>
              </w:rPr>
            </w:pPr>
          </w:p>
        </w:tc>
        <w:tc>
          <w:tcPr>
            <w:tcW w:w="1701" w:type="dxa"/>
            <w:shd w:val="clear" w:color="auto" w:fill="auto"/>
            <w:vAlign w:val="center"/>
          </w:tcPr>
          <w:p>
            <w:pPr>
              <w:widowControl/>
              <w:spacing w:line="280" w:lineRule="exact"/>
              <w:jc w:val="left"/>
              <w:rPr>
                <w:rFonts w:ascii="宋体" w:hAnsi="宋体" w:eastAsia="宋体" w:cs="宋体"/>
                <w:b/>
                <w:bCs/>
                <w:kern w:val="0"/>
                <w:sz w:val="22"/>
              </w:rPr>
            </w:pPr>
            <w:r>
              <w:rPr>
                <w:rFonts w:hint="eastAsia" w:ascii="宋体" w:hAnsi="宋体" w:eastAsia="宋体" w:cs="宋体"/>
                <w:b/>
                <w:bCs/>
                <w:kern w:val="0"/>
                <w:sz w:val="22"/>
              </w:rPr>
              <w:t>12600</w:t>
            </w:r>
          </w:p>
        </w:tc>
        <w:tc>
          <w:tcPr>
            <w:tcW w:w="1276" w:type="dxa"/>
            <w:shd w:val="clear" w:color="auto" w:fill="auto"/>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w:t>
            </w:r>
          </w:p>
        </w:tc>
        <w:tc>
          <w:tcPr>
            <w:tcW w:w="2438" w:type="dxa"/>
            <w:shd w:val="clear" w:color="auto" w:fill="auto"/>
            <w:noWrap/>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肃南裕固族自治县少数民族传统项目综合体</w:t>
            </w:r>
          </w:p>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育馆</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续建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该项目占地面积为2119.77平方米,建筑面积为6168.40平方米,主体地上二层，地下一层，框架结构，地下一层平面主要功能为旱冰场、儿童游乐场、库房。地上一层平面主要功能为健身馆、乒乓球馆、少数民族传统项目馆。夹层平面主要功能为管理用房。地上二层平面主要功能为排球馆、网球馆、羽毛球馆等，以及配套室外管网等基础设施。</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3600</w:t>
            </w:r>
          </w:p>
        </w:tc>
        <w:tc>
          <w:tcPr>
            <w:tcW w:w="1276" w:type="dxa"/>
            <w:shd w:val="clear" w:color="auto" w:fill="auto"/>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2</w:t>
            </w:r>
          </w:p>
        </w:tc>
        <w:tc>
          <w:tcPr>
            <w:tcW w:w="2438" w:type="dxa"/>
            <w:shd w:val="clear" w:color="auto" w:fill="auto"/>
            <w:vAlign w:val="center"/>
          </w:tcPr>
          <w:p>
            <w:pPr>
              <w:widowControl/>
              <w:spacing w:line="280" w:lineRule="exact"/>
              <w:jc w:val="left"/>
              <w:rPr>
                <w:rFonts w:hint="eastAsia" w:ascii="宋体" w:hAnsi="宋体" w:eastAsia="宋体" w:cs="宋体"/>
                <w:kern w:val="0"/>
                <w:sz w:val="22"/>
                <w:lang w:eastAsia="zh-CN"/>
              </w:rPr>
            </w:pPr>
            <w:r>
              <w:rPr>
                <w:rFonts w:hint="eastAsia" w:ascii="宋体" w:hAnsi="宋体" w:eastAsia="宋体" w:cs="宋体"/>
                <w:kern w:val="0"/>
                <w:sz w:val="22"/>
              </w:rPr>
              <w:t>肃南县智能健身</w:t>
            </w:r>
          </w:p>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路径建设项目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积极争取中国体育彩票公益金支持地方体育事业发展基金，在康白集镇、巴尔斯、文殊寺、裕固风情苑建设配备健身步道、智能健身路径。配齐剩余27个行政村健身路径。</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1500</w:t>
            </w:r>
          </w:p>
        </w:tc>
        <w:tc>
          <w:tcPr>
            <w:tcW w:w="1276" w:type="dxa"/>
            <w:shd w:val="clear" w:color="auto" w:fill="auto"/>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3</w:t>
            </w:r>
          </w:p>
        </w:tc>
        <w:tc>
          <w:tcPr>
            <w:tcW w:w="2438" w:type="dxa"/>
            <w:shd w:val="clear" w:color="auto" w:fill="auto"/>
            <w:noWrap/>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肃南县全民健身步道</w:t>
            </w:r>
          </w:p>
          <w:p>
            <w:pPr>
              <w:widowControl/>
              <w:spacing w:line="280" w:lineRule="exact"/>
              <w:jc w:val="left"/>
              <w:rPr>
                <w:rFonts w:ascii="宋体" w:hAnsi="宋体" w:eastAsia="宋体" w:cs="宋体"/>
                <w:kern w:val="0"/>
                <w:sz w:val="22"/>
              </w:rPr>
            </w:pPr>
            <w:r>
              <w:rPr>
                <w:rFonts w:hint="eastAsia" w:ascii="宋体" w:hAnsi="宋体" w:eastAsia="宋体" w:cs="宋体"/>
                <w:kern w:val="0"/>
                <w:sz w:val="22"/>
              </w:rPr>
              <w:t>建设项目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在西柳沟、文殊藏乡小镇新建10公里健身步道，新建马蹄寺、外星谷景区10公里登山健身步道，配套导览标识、警示标识、劝示标识、路书等系统。</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2500</w:t>
            </w:r>
          </w:p>
        </w:tc>
        <w:tc>
          <w:tcPr>
            <w:tcW w:w="1276" w:type="dxa"/>
            <w:shd w:val="clear" w:color="auto" w:fill="auto"/>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39"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4</w:t>
            </w:r>
          </w:p>
        </w:tc>
        <w:tc>
          <w:tcPr>
            <w:tcW w:w="2438" w:type="dxa"/>
            <w:shd w:val="clear" w:color="auto" w:fill="auto"/>
            <w:vAlign w:val="center"/>
          </w:tcPr>
          <w:p>
            <w:pPr>
              <w:widowControl/>
              <w:spacing w:line="280" w:lineRule="exact"/>
              <w:jc w:val="left"/>
              <w:rPr>
                <w:rFonts w:hint="eastAsia" w:ascii="宋体" w:hAnsi="宋体" w:eastAsia="宋体" w:cs="宋体"/>
                <w:kern w:val="0"/>
                <w:sz w:val="22"/>
                <w:lang w:eastAsia="zh-CN"/>
              </w:rPr>
            </w:pPr>
            <w:r>
              <w:rPr>
                <w:rFonts w:hint="eastAsia" w:ascii="宋体" w:hAnsi="宋体" w:eastAsia="宋体" w:cs="宋体"/>
                <w:kern w:val="0"/>
                <w:sz w:val="22"/>
              </w:rPr>
              <w:t>肃南县游泳馆</w:t>
            </w:r>
          </w:p>
          <w:p>
            <w:pPr>
              <w:widowControl/>
              <w:spacing w:line="280" w:lineRule="exact"/>
              <w:jc w:val="left"/>
              <w:rPr>
                <w:rFonts w:ascii="宋体" w:hAnsi="宋体" w:eastAsia="宋体" w:cs="宋体"/>
                <w:kern w:val="0"/>
                <w:sz w:val="22"/>
              </w:rPr>
            </w:pPr>
            <w:r>
              <w:rPr>
                <w:rFonts w:hint="eastAsia" w:ascii="宋体" w:hAnsi="宋体" w:eastAsia="宋体" w:cs="宋体"/>
                <w:kern w:val="0"/>
                <w:sz w:val="22"/>
              </w:rPr>
              <w:t>建设项目</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新建</w:t>
            </w:r>
          </w:p>
        </w:tc>
        <w:tc>
          <w:tcPr>
            <w:tcW w:w="6378"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建设游泳馆1处，配套相关附属设施。</w:t>
            </w:r>
          </w:p>
        </w:tc>
        <w:tc>
          <w:tcPr>
            <w:tcW w:w="1701" w:type="dxa"/>
            <w:shd w:val="clear" w:color="auto" w:fill="auto"/>
            <w:vAlign w:val="center"/>
          </w:tcPr>
          <w:p>
            <w:pPr>
              <w:widowControl/>
              <w:spacing w:line="280" w:lineRule="exact"/>
              <w:jc w:val="left"/>
              <w:rPr>
                <w:rFonts w:ascii="宋体" w:hAnsi="宋体" w:eastAsia="宋体" w:cs="宋体"/>
                <w:kern w:val="0"/>
                <w:sz w:val="22"/>
              </w:rPr>
            </w:pPr>
            <w:r>
              <w:rPr>
                <w:rFonts w:hint="eastAsia" w:ascii="宋体" w:hAnsi="宋体" w:eastAsia="宋体" w:cs="宋体"/>
                <w:kern w:val="0"/>
                <w:sz w:val="22"/>
              </w:rPr>
              <w:t>5000</w:t>
            </w:r>
          </w:p>
        </w:tc>
        <w:tc>
          <w:tcPr>
            <w:tcW w:w="1276" w:type="dxa"/>
            <w:shd w:val="clear" w:color="auto" w:fill="auto"/>
            <w:vAlign w:val="center"/>
          </w:tcPr>
          <w:p>
            <w:pPr>
              <w:widowControl/>
              <w:spacing w:line="28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jc w:val="left"/>
        <w:rPr>
          <w:rFonts w:ascii="仿宋_GB2312" w:hAnsi="仿宋" w:eastAsia="仿宋_GB2312"/>
          <w:sz w:val="10"/>
          <w:szCs w:val="10"/>
        </w:rPr>
      </w:pPr>
    </w:p>
    <w:sectPr>
      <w:footerReference r:id="rId11" w:type="default"/>
      <w:footerReference r:id="rId12" w:type="even"/>
      <w:pgSz w:w="16838" w:h="11906" w:orient="landscape"/>
      <w:pgMar w:top="1588" w:right="1588" w:bottom="1588" w:left="1474" w:header="102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HoJ3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K0octzjwy/dvlx+/Lj+/kmX1&#10;sijUB6gx8SFgahre+AH3JiuX/YDOTHxQ0eYvUiIYR33PV33lkIjIj9ar9brCkMDYfEEcdnseIqS3&#10;0luSjYZGHGDRlZ/eQxpT55Rczfl7bUwZonF/ORAze9itx2ylYT9Mje99e0Y+Pc6+oQ5XnRLzzqG0&#10;eU1mI87GfjaOIepDV/Yo14Pw+piwidJbrjDCToVxaIXdtGB5K/68l6zbT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egnfyQEAAJwDAAAOAAAAAAAAAAEAIAAAAB4BAABkcnMvZTJvRG9j&#10;LnhtbFBLBQYAAAAABgAGAFkBAABZBQAAAAA=&#10;">
              <v:fill on="f" focussize="0,0"/>
              <v:stroke on="f"/>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eSac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p3kmn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78s8oBAACc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k78s8oBAACcAwAADgAAAAAAAAABACAAAAAeAQAAZHJzL2Uyb0Rv&#10;Yy54bWxQSwUGAAAAAAYABgBZAQAAWgU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- 33 -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2MXssBAACc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bdjF7LAQAAnAMAAA4AAAAAAAAAAQAgAAAAHgEAAGRycy9lMm9E&#10;b2MueG1sUEsFBgAAAAAGAAYAWQEAAFsFAAAAAA==&#10;">
              <v:fill on="f" focussize="0,0"/>
              <v:stroke on="f"/>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- 33 -</w:t>
                    </w:r>
                    <w:r>
                      <w:rPr>
                        <w:rFonts w:hint="eastAsia" w:ascii="仿宋_GB2312" w:hAnsi="仿宋_GB2312" w:eastAsia="仿宋_GB2312" w:cs="仿宋_GB2312"/>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- 32 -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1QXssBAACc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F1RZeUWG5w4Offv85//p3//iTz&#10;4nqZFOo8lJh47zE19h9cj3sz+QGdiXjfBJO+SIlgHPU9XfSVfSQiPVotVqsCQwJj0wXx2cNzHyB+&#10;lM6QZFQ04ACzrvz4GeKQOqWkatbdKa3zELV94kDM5GGp96HHZMV+14+Edq4+IZ8OZ19Ri6tOif5k&#10;Udq0JpMRJmM3GQcf1L7Ne5Tqgb89RGwi95YqDLBjYRxaZjcuWNqKx/ec9fBTbf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nNUF7LAQAAnAMAAA4AAAAAAAAAAQAgAAAAHgEAAGRycy9lMm9E&#10;b2MueG1sUEsFBgAAAAAGAAYAWQEAAFsFAAAAAA==&#10;">
              <v:fill on="f" focussize="0,0"/>
              <v:stroke on="f"/>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- 32 -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42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A0E5"/>
    <w:multiLevelType w:val="singleLevel"/>
    <w:tmpl w:val="FDFEA0E5"/>
    <w:lvl w:ilvl="0" w:tentative="0">
      <w:start w:val="1"/>
      <w:numFmt w:val="chineseCounting"/>
      <w:suff w:val="nothing"/>
      <w:lvlText w:val="（%1）"/>
      <w:lvlJc w:val="left"/>
      <w:rPr>
        <w:rFonts w:hint="eastAsia"/>
      </w:rPr>
    </w:lvl>
  </w:abstractNum>
  <w:abstractNum w:abstractNumId="1">
    <w:nsid w:val="7DB87BED"/>
    <w:multiLevelType w:val="singleLevel"/>
    <w:tmpl w:val="7DB87BED"/>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OTgzMzcwOTg0ZWQxMTJmZTJmODI5YjM4N2E3YWEifQ=="/>
  </w:docVars>
  <w:rsids>
    <w:rsidRoot w:val="00B730E6"/>
    <w:rsid w:val="000117C2"/>
    <w:rsid w:val="00035CF5"/>
    <w:rsid w:val="00043725"/>
    <w:rsid w:val="0010619A"/>
    <w:rsid w:val="0014206B"/>
    <w:rsid w:val="0015719E"/>
    <w:rsid w:val="001C75D8"/>
    <w:rsid w:val="001D5D08"/>
    <w:rsid w:val="001F633A"/>
    <w:rsid w:val="002542CE"/>
    <w:rsid w:val="003039E8"/>
    <w:rsid w:val="003A4505"/>
    <w:rsid w:val="003B63A4"/>
    <w:rsid w:val="003F7E1F"/>
    <w:rsid w:val="00432090"/>
    <w:rsid w:val="00432C6E"/>
    <w:rsid w:val="004C68C6"/>
    <w:rsid w:val="004E5CC0"/>
    <w:rsid w:val="004F2329"/>
    <w:rsid w:val="00522CA8"/>
    <w:rsid w:val="00537731"/>
    <w:rsid w:val="00544FC8"/>
    <w:rsid w:val="005513E7"/>
    <w:rsid w:val="00553E1C"/>
    <w:rsid w:val="005E1FD4"/>
    <w:rsid w:val="006305FA"/>
    <w:rsid w:val="00637E5A"/>
    <w:rsid w:val="006613EB"/>
    <w:rsid w:val="00670220"/>
    <w:rsid w:val="00673BA7"/>
    <w:rsid w:val="006D07CC"/>
    <w:rsid w:val="007228E5"/>
    <w:rsid w:val="00755B6A"/>
    <w:rsid w:val="00757A57"/>
    <w:rsid w:val="00835313"/>
    <w:rsid w:val="00867937"/>
    <w:rsid w:val="008916BE"/>
    <w:rsid w:val="008D6431"/>
    <w:rsid w:val="008E4C02"/>
    <w:rsid w:val="009C3BB2"/>
    <w:rsid w:val="009F729C"/>
    <w:rsid w:val="00A20089"/>
    <w:rsid w:val="00A35FBD"/>
    <w:rsid w:val="00A458D1"/>
    <w:rsid w:val="00A5656E"/>
    <w:rsid w:val="00A86C67"/>
    <w:rsid w:val="00A90477"/>
    <w:rsid w:val="00AB67B1"/>
    <w:rsid w:val="00B0478A"/>
    <w:rsid w:val="00B12C37"/>
    <w:rsid w:val="00B36F62"/>
    <w:rsid w:val="00B44D31"/>
    <w:rsid w:val="00B730E6"/>
    <w:rsid w:val="00BA0FE3"/>
    <w:rsid w:val="00C146C2"/>
    <w:rsid w:val="00C24F8E"/>
    <w:rsid w:val="00C30DEF"/>
    <w:rsid w:val="00C32CE3"/>
    <w:rsid w:val="00C43EBA"/>
    <w:rsid w:val="00C50BBA"/>
    <w:rsid w:val="00C966E5"/>
    <w:rsid w:val="00CC461F"/>
    <w:rsid w:val="00CE0FF0"/>
    <w:rsid w:val="00D0362A"/>
    <w:rsid w:val="00D75725"/>
    <w:rsid w:val="00D77140"/>
    <w:rsid w:val="00DB37DA"/>
    <w:rsid w:val="00DD039A"/>
    <w:rsid w:val="00E52C78"/>
    <w:rsid w:val="00EC3B66"/>
    <w:rsid w:val="00F940F8"/>
    <w:rsid w:val="09607EA0"/>
    <w:rsid w:val="0C77311B"/>
    <w:rsid w:val="16A956EC"/>
    <w:rsid w:val="218E5BA3"/>
    <w:rsid w:val="2B012961"/>
    <w:rsid w:val="341A568E"/>
    <w:rsid w:val="48A2670D"/>
    <w:rsid w:val="4FBD0486"/>
    <w:rsid w:val="5DAFA7F1"/>
    <w:rsid w:val="793C3EFB"/>
    <w:rsid w:val="7F3CD6C8"/>
    <w:rsid w:val="7FEBCECF"/>
    <w:rsid w:val="7FFF1961"/>
    <w:rsid w:val="BFC96962"/>
    <w:rsid w:val="E3FF3BD0"/>
    <w:rsid w:val="FDFF4956"/>
    <w:rsid w:val="FFFB8C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10"/>
    <w:qFormat/>
    <w:uiPriority w:val="99"/>
    <w:pPr>
      <w:spacing w:before="100" w:beforeAutospacing="1" w:after="120" w:line="480" w:lineRule="auto"/>
      <w:ind w:left="420" w:leftChars="200"/>
    </w:pPr>
    <w:rPr>
      <w:rFonts w:ascii="Calibri" w:hAnsi="Calibri" w:cs="宋体"/>
      <w:szCs w:val="21"/>
    </w:rPr>
  </w:style>
  <w:style w:type="paragraph" w:styleId="3">
    <w:name w:val="Balloon Text"/>
    <w:basedOn w:val="1"/>
    <w:link w:val="15"/>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9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缩进 2 字符"/>
    <w:link w:val="2"/>
    <w:qFormat/>
    <w:locked/>
    <w:uiPriority w:val="99"/>
    <w:rPr>
      <w:rFonts w:ascii="Calibri" w:hAnsi="Calibri" w:cs="宋体"/>
      <w:sz w:val="21"/>
      <w:szCs w:val="21"/>
    </w:rPr>
  </w:style>
  <w:style w:type="character" w:customStyle="1" w:styleId="11">
    <w:name w:val="17"/>
    <w:qFormat/>
    <w:uiPriority w:val="99"/>
    <w:rPr>
      <w:rFonts w:ascii="Times New Roman" w:hAnsi="Times New Roman" w:cs="Times New Roman"/>
    </w:rPr>
  </w:style>
  <w:style w:type="character" w:customStyle="1" w:styleId="12">
    <w:name w:val="页眉 字符"/>
    <w:link w:val="5"/>
    <w:qFormat/>
    <w:locked/>
    <w:uiPriority w:val="99"/>
    <w:rPr>
      <w:rFonts w:cs="Times New Roman"/>
      <w:sz w:val="18"/>
      <w:szCs w:val="18"/>
    </w:rPr>
  </w:style>
  <w:style w:type="character" w:customStyle="1" w:styleId="13">
    <w:name w:val="页脚 字符"/>
    <w:link w:val="4"/>
    <w:qFormat/>
    <w:locked/>
    <w:uiPriority w:val="99"/>
    <w:rPr>
      <w:rFonts w:cs="Times New Roman"/>
      <w:sz w:val="18"/>
      <w:szCs w:val="18"/>
    </w:rPr>
  </w:style>
  <w:style w:type="paragraph" w:styleId="14">
    <w:name w:val="List Paragraph"/>
    <w:basedOn w:val="1"/>
    <w:qFormat/>
    <w:uiPriority w:val="99"/>
    <w:pPr>
      <w:ind w:firstLine="420" w:firstLineChars="200"/>
    </w:pPr>
  </w:style>
  <w:style w:type="character" w:customStyle="1" w:styleId="15">
    <w:name w:val="批注框文本 字符"/>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17890</Words>
  <Characters>18228</Characters>
  <Lines>134</Lines>
  <Paragraphs>37</Paragraphs>
  <TotalTime>12</TotalTime>
  <ScaleCrop>false</ScaleCrop>
  <LinksUpToDate>false</LinksUpToDate>
  <CharactersWithSpaces>18346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2022-01-13T15:09:00Z</dcterms:created>
  <dc:creator>Administrator</dc:creator>
  <cp:lastModifiedBy>Administrator</cp:lastModifiedBy>
  <cp:lastPrinted>2022-01-18T15:32:00Z</cp:lastPrinted>
  <dcterms:modified xsi:type="dcterms:W3CDTF">2023-11-13T02:23:28Z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E52AC591120848C39CB976452B9BABCF_13</vt:lpwstr>
  </property>
</Properties>
</file>