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jc w:val="left"/>
        <w:rPr>
          <w:rFonts w:ascii="黑体" w:hAnsi="黑体" w:eastAsia="黑体" w:cs="黑体"/>
          <w:szCs w:val="32"/>
        </w:rPr>
      </w:pPr>
      <w:r>
        <w:rPr>
          <w:rFonts w:hint="eastAsia" w:ascii="黑体" w:hAnsi="黑体" w:eastAsia="黑体" w:cs="黑体"/>
          <w:szCs w:val="32"/>
        </w:rPr>
        <w:t>附1</w:t>
      </w:r>
      <w:r>
        <w:rPr>
          <w:rFonts w:ascii="黑体" w:hAnsi="黑体" w:eastAsia="黑体" w:cs="黑体"/>
          <w:szCs w:val="32"/>
        </w:rPr>
        <w:t>0</w:t>
      </w:r>
      <w:r>
        <w:rPr>
          <w:rFonts w:hint="eastAsia" w:ascii="黑体" w:hAnsi="黑体" w:eastAsia="黑体" w:cs="黑体"/>
          <w:szCs w:val="32"/>
        </w:rPr>
        <w:t>：</w:t>
      </w:r>
    </w:p>
    <w:p>
      <w:pPr>
        <w:adjustRightInd/>
        <w:snapToGrid/>
        <w:spacing w:before="312" w:beforeLines="100" w:after="312" w:afterLines="100" w:line="560" w:lineRule="exact"/>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甘肃省中等职业教育免学费实施细则</w:t>
      </w:r>
    </w:p>
    <w:bookmarkEnd w:id="0"/>
    <w:p>
      <w:pPr>
        <w:adjustRightInd/>
        <w:snapToGrid/>
        <w:spacing w:line="560" w:lineRule="exact"/>
        <w:ind w:firstLine="643" w:firstLineChars="200"/>
        <w:textAlignment w:val="center"/>
        <w:rPr>
          <w:rFonts w:ascii="Times New Roman" w:hAnsi="Times New Roman"/>
          <w:szCs w:val="28"/>
        </w:rPr>
      </w:pPr>
      <w:r>
        <w:rPr>
          <w:rFonts w:hint="eastAsia" w:ascii="Times New Roman" w:hAnsi="Times New Roman"/>
          <w:b/>
          <w:bCs/>
          <w:szCs w:val="28"/>
        </w:rPr>
        <w:t>第一条</w:t>
      </w:r>
      <w:r>
        <w:rPr>
          <w:rFonts w:hint="eastAsia" w:ascii="Times New Roman" w:hAnsi="Times New Roman"/>
          <w:szCs w:val="28"/>
        </w:rPr>
        <w:t xml:space="preserve"> 中等职业教育免学费，是指对中等职业学校全日制学历教育正式学籍一、二、三年级在校生免除学费。</w:t>
      </w:r>
    </w:p>
    <w:p>
      <w:pPr>
        <w:adjustRightInd/>
        <w:snapToGrid/>
        <w:spacing w:line="560" w:lineRule="exact"/>
        <w:ind w:firstLine="643" w:firstLineChars="200"/>
        <w:textAlignment w:val="center"/>
        <w:rPr>
          <w:rFonts w:ascii="Times New Roman" w:hAnsi="Times New Roman"/>
          <w:szCs w:val="28"/>
        </w:rPr>
      </w:pPr>
      <w:r>
        <w:rPr>
          <w:rFonts w:hint="eastAsia" w:ascii="Times New Roman" w:hAnsi="Times New Roman"/>
          <w:b/>
          <w:bCs/>
          <w:szCs w:val="28"/>
        </w:rPr>
        <w:t>第二条</w:t>
      </w:r>
      <w:r>
        <w:rPr>
          <w:rFonts w:hint="eastAsia" w:ascii="Times New Roman" w:hAnsi="Times New Roman"/>
          <w:szCs w:val="28"/>
        </w:rPr>
        <w:t xml:space="preserve"> 中等职业学校应按规定受理学生申请，组织初审，按程序报至同级学生资助管理机构审核、汇总。审核结果应在学校内进行不少于5个工作日的公示。公示时，严禁涉及学生个人敏感信息及隐私。</w:t>
      </w:r>
    </w:p>
    <w:p>
      <w:pPr>
        <w:adjustRightInd/>
        <w:snapToGrid/>
        <w:spacing w:line="560" w:lineRule="exact"/>
        <w:ind w:firstLine="643" w:firstLineChars="200"/>
        <w:textAlignment w:val="center"/>
        <w:rPr>
          <w:rFonts w:ascii="Times New Roman" w:hAnsi="Times New Roman"/>
          <w:szCs w:val="28"/>
        </w:rPr>
      </w:pPr>
      <w:r>
        <w:rPr>
          <w:rFonts w:hint="eastAsia" w:ascii="Times New Roman" w:hAnsi="Times New Roman"/>
          <w:b/>
          <w:bCs/>
          <w:szCs w:val="28"/>
        </w:rPr>
        <w:t>第三条</w:t>
      </w:r>
      <w:r>
        <w:rPr>
          <w:rFonts w:hint="eastAsia" w:ascii="Times New Roman" w:hAnsi="Times New Roman"/>
          <w:szCs w:val="28"/>
        </w:rPr>
        <w:t xml:space="preserve"> 中等职业学校应及时更新全国学生资助管理信息系统、全国技工院校电子注册和统计信息管理系统数据，确保学生资助信息真实准确。</w:t>
      </w:r>
    </w:p>
    <w:p>
      <w:pPr>
        <w:adjustRightInd/>
        <w:snapToGrid/>
        <w:spacing w:line="560" w:lineRule="exact"/>
        <w:ind w:firstLine="643" w:firstLineChars="200"/>
        <w:textAlignment w:val="center"/>
        <w:rPr>
          <w:rFonts w:hint="eastAsia" w:ascii="Times New Roman" w:hAnsi="Times New Roman"/>
          <w:szCs w:val="28"/>
        </w:rPr>
      </w:pPr>
      <w:r>
        <w:rPr>
          <w:rFonts w:hint="eastAsia" w:ascii="Times New Roman" w:hAnsi="Times New Roman"/>
          <w:b/>
          <w:bCs/>
          <w:szCs w:val="28"/>
        </w:rPr>
        <w:t>第四条</w:t>
      </w:r>
      <w:r>
        <w:rPr>
          <w:rFonts w:hint="eastAsia" w:ascii="Times New Roman" w:hAnsi="Times New Roman"/>
          <w:szCs w:val="28"/>
        </w:rPr>
        <w:t xml:space="preserve"> 每年春季学期开学前，各级教育、人力资源和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由省级教育、人力资源和社会保障部门确定。</w:t>
      </w:r>
    </w:p>
    <w:p>
      <w:pPr>
        <w:adjustRightInd/>
        <w:snapToGrid/>
        <w:spacing w:line="560" w:lineRule="exact"/>
        <w:ind w:firstLine="643" w:firstLineChars="200"/>
        <w:textAlignment w:val="center"/>
      </w:pPr>
      <w:r>
        <w:rPr>
          <w:rFonts w:hint="eastAsia" w:ascii="Times New Roman" w:hAnsi="Times New Roman"/>
          <w:b/>
          <w:bCs/>
          <w:szCs w:val="28"/>
        </w:rPr>
        <w:t>第五条</w:t>
      </w:r>
      <w:r>
        <w:rPr>
          <w:rFonts w:hint="eastAsia" w:ascii="Times New Roman" w:hAnsi="Times New Roman"/>
          <w:szCs w:val="28"/>
        </w:rPr>
        <w:t xml:space="preserve"> 中等职业教育学生资助工作实行学校法人代表负责制，校长是第一责任人，对学校资助工作负主要责任。学校</w:t>
      </w:r>
      <w:r>
        <w:rPr>
          <w:rFonts w:ascii="Times New Roman" w:hAnsi="Times New Roman"/>
          <w:szCs w:val="28"/>
        </w:rPr>
        <w:t>应当</w:t>
      </w:r>
      <w:r>
        <w:rPr>
          <w:rFonts w:hint="eastAsia" w:ascii="Times New Roman" w:hAnsi="Times New Roman"/>
          <w:szCs w:val="28"/>
        </w:rPr>
        <w:t>完善</w:t>
      </w:r>
      <w:r>
        <w:rPr>
          <w:rFonts w:ascii="Times New Roman" w:hAnsi="Times New Roman"/>
          <w:szCs w:val="28"/>
        </w:rPr>
        <w:t>机构和人员配备</w:t>
      </w:r>
      <w:r>
        <w:rPr>
          <w:rFonts w:hint="eastAsia" w:ascii="Times New Roman" w:hAnsi="Times New Roman"/>
          <w:szCs w:val="28"/>
        </w:rPr>
        <w:t>，指定</w:t>
      </w:r>
      <w:r>
        <w:rPr>
          <w:rFonts w:ascii="Times New Roman" w:hAnsi="Times New Roman"/>
          <w:szCs w:val="28"/>
        </w:rPr>
        <w:t>专人具体负责资助工作。</w:t>
      </w:r>
    </w:p>
    <w:sectPr>
      <w:pgSz w:w="11906" w:h="16838"/>
      <w:pgMar w:top="2098" w:right="1474" w:bottom="1440" w:left="1587" w:header="851" w:footer="992" w:gutter="0"/>
      <w:cols w:space="0" w:num="1"/>
      <w:rtlGutter w:val="0"/>
      <w:docGrid w:type="lines" w:linePitch="44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ViYjczMzVmNDgxOTI4MjQ5Y2VmZWEzODFhNWUifQ=="/>
  </w:docVars>
  <w:rsids>
    <w:rsidRoot w:val="6E2A4F87"/>
    <w:rsid w:val="6964281A"/>
    <w:rsid w:val="6E2A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447</Words>
  <Characters>448</Characters>
  <Lines>0</Lines>
  <Paragraphs>0</Paragraphs>
  <TotalTime>0</TotalTime>
  <ScaleCrop>false</ScaleCrop>
  <LinksUpToDate>false</LinksUpToDate>
  <CharactersWithSpaces>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2023-07-26T08:42:00Z</dcterms:created>
  <dc:creator>丝路风云</dc:creator>
  <cp:lastModifiedBy>丝路风云</cp:lastModifiedBy>
  <dcterms:modified xsi:type="dcterms:W3CDTF">2023-07-26T08:42:29Z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124F42CE059C4BB1A38EF102FC5BC8BA_11</vt:lpwstr>
  </property>
</Properties>
</file>