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07B9">
      <w:pPr>
        <w:spacing w:line="520" w:lineRule="exact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一般公共预算“三公”经费决算情况说明</w:t>
      </w:r>
    </w:p>
    <w:p w14:paraId="6756EF63">
      <w:pPr>
        <w:spacing w:line="520" w:lineRule="exact"/>
        <w:ind w:firstLine="640" w:firstLineChars="200"/>
        <w:rPr>
          <w:rFonts w:ascii="仿宋_GB2312" w:hAnsi="仿宋_GB2312" w:eastAsia="仿宋_GB2312"/>
          <w:sz w:val="32"/>
        </w:rPr>
      </w:pPr>
    </w:p>
    <w:p w14:paraId="50309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2024年，县级财政拨款“三公经费”支出677.28万元，同比下降1.82%，其中：公务用车购置及运行维护费540.17万元，同比下降3.38%；公务接待费137.11万元，同比增长4.87%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（主要是2024年我县70周年县庆活动，增加了各部门单位的公务接待费，同时，双审、帮扶资产审计等各类上级部门监督检查增多）</w:t>
      </w:r>
      <w:r>
        <w:rPr>
          <w:rFonts w:hint="eastAsia" w:ascii="仿宋_GB2312" w:eastAsia="仿宋_GB2312"/>
          <w:color w:val="000000"/>
          <w:spacing w:val="-6"/>
          <w:sz w:val="32"/>
        </w:rPr>
        <w:t>；因公出国（境）费支出0万元。</w:t>
      </w:r>
    </w:p>
    <w:p w14:paraId="02A0D694">
      <w:pPr>
        <w:spacing w:line="520" w:lineRule="exact"/>
        <w:ind w:firstLine="640" w:firstLineChars="200"/>
        <w:rPr>
          <w:rFonts w:ascii="仿宋_GB2312" w:hAnsi="仿宋_GB2312" w:eastAsia="仿宋_GB2312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GYwMzE1M2I4YzEyY2EyNzE4NjhiMTI0MDIzYzEifQ=="/>
  </w:docVars>
  <w:rsids>
    <w:rsidRoot w:val="00636DEF"/>
    <w:rsid w:val="004B3AFE"/>
    <w:rsid w:val="00594723"/>
    <w:rsid w:val="00636DEF"/>
    <w:rsid w:val="00687CF4"/>
    <w:rsid w:val="006B0179"/>
    <w:rsid w:val="00940B67"/>
    <w:rsid w:val="00A42FC0"/>
    <w:rsid w:val="00AD42DC"/>
    <w:rsid w:val="00C94238"/>
    <w:rsid w:val="00E77369"/>
    <w:rsid w:val="00F73418"/>
    <w:rsid w:val="02111D80"/>
    <w:rsid w:val="273E0BE1"/>
    <w:rsid w:val="633D59CD"/>
    <w:rsid w:val="69F56896"/>
    <w:rsid w:val="774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/>
    </w:p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Times New Roman"/>
      <w:sz w:val="24"/>
      <w:lang w:val="en-US" w:eastAsia="zh-CN" w:bidi="ar-SA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204</Characters>
  <Lines>1</Lines>
  <Paragraphs>1</Paragraphs>
  <TotalTime>0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2021-05-19T08:36:00Z</dcterms:created>
  <dc:creator>admin</dc:creator>
  <cp:lastModifiedBy>Administrator</cp:lastModifiedBy>
  <cp:lastPrinted>2022-08-22T08:11:00Z</cp:lastPrinted>
  <dcterms:modified xsi:type="dcterms:W3CDTF">2025-08-29T07:27:51Z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4DEC8F40103B4352AB05557A24A7C740</vt:lpwstr>
  </property>
  <property fmtid="{D5CDD505-2E9C-101B-9397-08002B2CF9AE}" pid="4" name="KSOTemplateDocerSaveRecord">
    <vt:lpwstr>eyJoZGlkIjoiNmJkNGYwMzE1M2I4YzEyY2EyNzE4NjhiMTI0MDIzYzEifQ==</vt:lpwstr>
  </property>
</Properties>
</file>