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肃南裕固族自治县人民医院</w:t>
      </w:r>
      <w:r>
        <w:rPr>
          <w:rFonts w:hint="eastAsia" w:ascii="方正小标宋简体" w:hAnsi="方正小标宋简体" w:eastAsia="方正小标宋简体" w:cs="方正小标宋简体"/>
        </w:rPr>
        <w:t>2021年度部门预算公开情况说明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按照《预算法》、《地方预决算公开操作规程》、《中共甘肃省委办公厅 甘肃省人民政府办公厅关于进一步推进预算公开工作的实施方案》，现将</w:t>
      </w:r>
      <w:r>
        <w:rPr>
          <w:rFonts w:hint="eastAsia" w:ascii="仿宋_GB2312" w:hAnsi="微软雅黑" w:eastAsia="仿宋_GB2312"/>
          <w:color w:val="auto"/>
          <w:sz w:val="32"/>
          <w:szCs w:val="32"/>
          <w:shd w:val="clear" w:color="auto" w:fill="FFFFFF"/>
          <w:lang w:eastAsia="zh-CN"/>
        </w:rPr>
        <w:t>肃南县人民医院</w:t>
      </w:r>
      <w:r>
        <w:rPr>
          <w:rFonts w:hint="eastAsia" w:ascii="仿宋_GB2312" w:hAnsi="微软雅黑" w:eastAsia="仿宋_GB2312"/>
          <w:color w:val="auto"/>
          <w:sz w:val="32"/>
          <w:szCs w:val="32"/>
          <w:shd w:val="clear" w:color="auto" w:fill="FFFFFF"/>
        </w:rPr>
        <w:t>2021年部门预算情况予以公开，接受公众监督。</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bookmarkStart w:id="0" w:name="_GoBack"/>
      <w:bookmarkEnd w:id="0"/>
      <w:r>
        <w:rPr>
          <w:rFonts w:hint="eastAsia" w:ascii="仿宋_GB2312" w:eastAsia="仿宋_GB2312"/>
          <w:sz w:val="32"/>
          <w:szCs w:val="32"/>
        </w:rPr>
        <w:t>1.贯彻执行国家卫生工作方针和政策，研究拟订医院发展的战略规划，制定医院管理规定、标准和技术规范。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2.贯彻实施国家基本药物制度，严格执行国家基本药物采购、配送、使用的有关政策措施。落实药品和医用耗材集中招标采购的有关政策。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统筹规划与协调医院卫生资源配置，拟定医院工作部署和工作计划，制定医院工作制度和医疗质量、医疗安全控制措施，拟定医院感染控制措施，规范医疗服务行为，控制医疗服务费用，制定药品、医疗器械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4.严格执行城乡居民医疗保险和城镇职工医疗保险工作的有关政策措施。落实妇幼保健工作的政策措施。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5.负责做好入院患者的诊断和治疗，综合开展各项诊疗技术服务，维护入院患者的合法权益。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6.负责全县基本医疗服务及危重急症患者的抢救，落实国家免疫规划及政策措施，协助有关部门对重大疾病实施防控与干预，组织对各类传染病、地方病和职业病的监测与医疗救治。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7.严格执行国家、省、市医疗卫生部门规定的技术规范和标准，加强医务人员管理，督促医务人员落实医疗卫生技术服务的操作规范和标准，并依据有关政策，协助卫生行政部门处置各类医疗事故。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8.负责突发公共卫生事件的医疗救治工作。制定医疗卫生应急预案，落实突发公共卫生事件预防控制与应急处置。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9.执行关于促进中医药事业发展的法规、有关规章和政策，制定医院中医药中长期发展规划。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10.实施医疗服务、技术、医疗质量和采供血机构管理的政策、规范、标准，遵守职业道德规范。依法开展各项医疗服务和采供血管理。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11.拟订医学科研和医学教育发展规划，组织开展重点医药卫生科研攻关项目，推广医学科研成果的普及应用，制定医学教育发展规划，组织开展继续医学教育和毕业后医学教育工作。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12.坚持中西医并重，加强学科建设和人才队伍培养，拟订医院人才发展规划，负责医院编制、人员管理、专业技术人员的职称评聘、技术等级考核、工资福利考核奖惩。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13.负责医院财务、会计、基建、装备、国有资产的管理。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14.负责医院宣传舆论工作，负责重大医疗救治工作的新闻发布和对外解释。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15.承担对乡镇卫生院、村卫生室的业务技术指导和卫生人员的进修培训。组织医院方面的对外交流合作与卫生援外工作。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16.严格按照有关部门核定的收费标准和项目，收取各项医疗卫生费用。严格执行财经纪律，加强对医院财务收支，财务预算执行情况、维修及建设项目、医疗收入、药品采购等管理工作。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17.承担全县群众的医疗保健工作，负责全县医疗卫生、重要会议与重大活动的医疗保障工作。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18.承担防治鼠疫、艾滋病等传染病的具体工作。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19.负责医院和服务对象在院期间的安全保卫工作。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20.承办县委、县政府和县卫健局交办的其他事项。</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根据上述职责职能，肃南县人民医院内设8个职能科室，8个临床科室，4个医技（辅助）科室</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2021年预算收入1749</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,比2020年预算减少</w:t>
      </w:r>
      <w:r>
        <w:rPr>
          <w:rFonts w:hint="eastAsia" w:ascii="仿宋_GB2312" w:hAnsi="仿宋_GB2312" w:eastAsia="仿宋_GB2312" w:cs="仿宋_GB2312"/>
          <w:sz w:val="32"/>
          <w:szCs w:val="32"/>
          <w:lang w:val="en-US" w:eastAsia="zh-CN"/>
        </w:rPr>
        <w:t>954.57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,下降的主要原因是今年减少传染病区建设项目资金。</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2021年支出预算3431</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,比2020年预算</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lang w:val="en-US" w:eastAsia="zh-CN"/>
        </w:rPr>
        <w:t>727.05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,下降的主要原因是今年减少传染病区建设项目资金。包括：社会保障和就业支出129</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;卫生健康支出2270</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;住房保障支出74</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2021年一般公共预算支出1839</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,具体安排情况如下：</w:t>
      </w:r>
    </w:p>
    <w:p>
      <w:pPr>
        <w:pStyle w:val="5"/>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2021年基本支出1729</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,比2020年预算增加</w:t>
      </w:r>
      <w:r>
        <w:rPr>
          <w:rFonts w:hint="eastAsia" w:ascii="仿宋_GB2312" w:hAnsi="仿宋_GB2312" w:eastAsia="仿宋_GB2312" w:cs="仿宋_GB2312"/>
          <w:sz w:val="32"/>
          <w:szCs w:val="32"/>
          <w:lang w:val="en-US" w:eastAsia="zh-CN"/>
        </w:rPr>
        <w:t>507.2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拨入疫情防控资金</w:t>
      </w:r>
      <w:r>
        <w:rPr>
          <w:rFonts w:hint="eastAsia" w:ascii="仿宋_GB2312" w:hAnsi="仿宋_GB2312" w:eastAsia="仿宋_GB2312" w:cs="仿宋_GB2312"/>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1.工资福利支出894.98 </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，其中人员经费894.98 万</w:t>
      </w:r>
      <w:r>
        <w:rPr>
          <w:rFonts w:hint="eastAsia" w:ascii="仿宋_GB2312" w:hAnsi="微软雅黑" w:eastAsia="仿宋_GB2312" w:cs="宋体"/>
          <w:color w:val="000000"/>
          <w:kern w:val="0"/>
          <w:sz w:val="32"/>
          <w:szCs w:val="32"/>
          <w:lang w:eastAsia="zh-CN"/>
        </w:rPr>
        <w:t>元</w:t>
      </w:r>
      <w:r>
        <w:rPr>
          <w:rFonts w:hint="eastAsia" w:ascii="仿宋_GB2312" w:hAnsi="微软雅黑" w:eastAsia="仿宋_GB2312" w:cs="宋体"/>
          <w:color w:val="000000"/>
          <w:kern w:val="0"/>
          <w:sz w:val="32"/>
          <w:szCs w:val="32"/>
        </w:rPr>
        <w:t>，比2020年预算增加</w:t>
      </w:r>
      <w:r>
        <w:rPr>
          <w:rFonts w:hint="eastAsia" w:ascii="仿宋_GB2312" w:hAnsi="微软雅黑" w:eastAsia="仿宋_GB2312" w:cs="宋体"/>
          <w:color w:val="000000"/>
          <w:kern w:val="0"/>
          <w:sz w:val="32"/>
          <w:szCs w:val="32"/>
          <w:lang w:val="en-US" w:eastAsia="zh-CN"/>
        </w:rPr>
        <w:t>341.05</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231.24</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，其中公用经费</w:t>
      </w:r>
      <w:r>
        <w:rPr>
          <w:rFonts w:hint="eastAsia" w:ascii="仿宋_GB2312" w:hAnsi="微软雅黑" w:eastAsia="仿宋_GB2312" w:cs="宋体"/>
          <w:color w:val="000000"/>
          <w:kern w:val="0"/>
          <w:sz w:val="32"/>
          <w:szCs w:val="32"/>
          <w:lang w:val="en-US" w:eastAsia="zh-CN"/>
        </w:rPr>
        <w:t>231.24</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，比2020年预算</w:t>
      </w:r>
      <w:r>
        <w:rPr>
          <w:rFonts w:hint="eastAsia" w:ascii="仿宋_GB2312" w:hAnsi="微软雅黑" w:eastAsia="仿宋_GB2312" w:cs="宋体"/>
          <w:color w:val="000000"/>
          <w:kern w:val="0"/>
          <w:sz w:val="32"/>
          <w:szCs w:val="32"/>
          <w:lang w:eastAsia="zh-CN"/>
        </w:rPr>
        <w:t>减少</w:t>
      </w:r>
      <w:r>
        <w:rPr>
          <w:rFonts w:hint="eastAsia" w:ascii="仿宋_GB2312" w:hAnsi="微软雅黑" w:eastAsia="仿宋_GB2312" w:cs="宋体"/>
          <w:color w:val="000000"/>
          <w:kern w:val="0"/>
          <w:sz w:val="32"/>
          <w:szCs w:val="32"/>
          <w:lang w:val="en-US" w:eastAsia="zh-CN"/>
        </w:rPr>
        <w:t>55.34</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412.94</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，其中人员经费</w:t>
      </w:r>
      <w:r>
        <w:rPr>
          <w:rFonts w:hint="eastAsia" w:ascii="仿宋_GB2312" w:hAnsi="微软雅黑" w:eastAsia="仿宋_GB2312" w:cs="宋体"/>
          <w:color w:val="000000"/>
          <w:kern w:val="0"/>
          <w:sz w:val="32"/>
          <w:szCs w:val="32"/>
          <w:lang w:val="en-US" w:eastAsia="zh-CN"/>
        </w:rPr>
        <w:t>412.94</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，比2020年预算</w:t>
      </w:r>
      <w:r>
        <w:rPr>
          <w:rFonts w:hint="eastAsia" w:ascii="仿宋_GB2312" w:hAnsi="微软雅黑" w:eastAsia="仿宋_GB2312" w:cs="宋体"/>
          <w:color w:val="000000"/>
          <w:kern w:val="0"/>
          <w:sz w:val="32"/>
          <w:szCs w:val="32"/>
          <w:lang w:eastAsia="zh-CN"/>
        </w:rPr>
        <w:t>减少</w:t>
      </w:r>
      <w:r>
        <w:rPr>
          <w:rFonts w:hint="eastAsia" w:ascii="仿宋_GB2312" w:hAnsi="微软雅黑" w:eastAsia="仿宋_GB2312" w:cs="宋体"/>
          <w:color w:val="000000"/>
          <w:kern w:val="0"/>
          <w:sz w:val="32"/>
          <w:szCs w:val="32"/>
          <w:lang w:val="en-US" w:eastAsia="zh-CN"/>
        </w:rPr>
        <w:t>240.25</w:t>
      </w:r>
      <w:r>
        <w:rPr>
          <w:rFonts w:hint="eastAsia" w:ascii="仿宋_GB2312" w:hAnsi="微软雅黑" w:eastAsia="仿宋_GB2312" w:cs="宋体"/>
          <w:color w:val="000000"/>
          <w:kern w:val="0"/>
          <w:sz w:val="32"/>
          <w:szCs w:val="32"/>
          <w:lang w:eastAsia="zh-CN"/>
        </w:rPr>
        <w:t>万元</w:t>
      </w:r>
      <w:r>
        <w:rPr>
          <w:rFonts w:hint="eastAsia" w:ascii="仿宋_GB2312" w:hAnsi="微软雅黑" w:eastAsia="仿宋_GB2312" w:cs="宋体"/>
          <w:color w:val="000000"/>
          <w:kern w:val="0"/>
          <w:sz w:val="32"/>
          <w:szCs w:val="32"/>
        </w:rPr>
        <w:t>。主要包括：离休费、退休费、生活补助、医疗费补助、奖励金。</w:t>
      </w:r>
    </w:p>
    <w:p>
      <w:pPr>
        <w:pStyle w:val="5"/>
        <w:widowControl/>
        <w:spacing w:beforeAutospacing="0" w:afterAutospacing="0" w:line="560" w:lineRule="exact"/>
        <w:ind w:left="420"/>
        <w:rPr>
          <w:rFonts w:ascii="仿宋_GB2312" w:hAnsi="仿宋_GB2312" w:eastAsia="仿宋_GB2312" w:cs="仿宋_GB2312"/>
          <w:sz w:val="32"/>
          <w:szCs w:val="32"/>
        </w:rPr>
      </w:pPr>
      <w:r>
        <w:rPr>
          <w:rFonts w:hint="eastAsia" w:ascii="楷体_GB2312" w:hAnsi="楷体_GB2312" w:eastAsia="楷体_GB2312" w:cs="楷体_GB2312"/>
          <w:b/>
          <w:sz w:val="32"/>
          <w:szCs w:val="32"/>
        </w:rPr>
        <w:t>（二）项目支出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2021年一般公共预算拨款项目支出预算110</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,比2020年预算减少</w:t>
      </w:r>
      <w:r>
        <w:rPr>
          <w:rFonts w:hint="eastAsia" w:ascii="仿宋_GB2312" w:hAnsi="仿宋_GB2312" w:eastAsia="仿宋_GB2312" w:cs="仿宋_GB2312"/>
          <w:sz w:val="32"/>
          <w:szCs w:val="32"/>
          <w:lang w:val="en-US" w:eastAsia="zh-CN"/>
        </w:rPr>
        <w:t>3220.46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,下降的主要原因是</w:t>
      </w:r>
      <w:r>
        <w:rPr>
          <w:rFonts w:hint="eastAsia" w:ascii="仿宋_GB2312" w:hAnsi="仿宋_GB2312" w:eastAsia="仿宋_GB2312" w:cs="仿宋_GB2312"/>
          <w:sz w:val="32"/>
          <w:szCs w:val="32"/>
          <w:lang w:val="en-US" w:eastAsia="zh-CN"/>
        </w:rPr>
        <w:t>2021年缺少传染病区建设项目资金</w:t>
      </w:r>
      <w:r>
        <w:rPr>
          <w:rFonts w:hint="eastAsia" w:ascii="仿宋_GB2312" w:hAnsi="仿宋_GB2312" w:eastAsia="仿宋_GB2312" w:cs="仿宋_GB2312"/>
          <w:sz w:val="32"/>
          <w:szCs w:val="32"/>
        </w:rPr>
        <w:t>。</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）公务接待费2</w:t>
      </w:r>
      <w:r>
        <w:rPr>
          <w:rFonts w:hint="eastAsia" w:ascii="仿宋_GB2312" w:hAnsi="仿宋_GB2312" w:eastAsia="仿宋_GB2312" w:cs="仿宋_GB2312"/>
          <w:sz w:val="32"/>
          <w:szCs w:val="32"/>
          <w:lang w:eastAsia="zh-CN"/>
        </w:rPr>
        <w:t>万元</w:t>
      </w:r>
    </w:p>
    <w:p>
      <w:pPr>
        <w:pStyle w:val="5"/>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5.20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（其中:公务用车购置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）,比2020年预算减少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）培训费10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,较2020年增加</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2021年预算,政府性基金预算支出956</w:t>
      </w:r>
      <w:r>
        <w:rPr>
          <w:rFonts w:hint="eastAsia" w:ascii="仿宋_GB2312" w:hAnsi="仿宋_GB2312" w:eastAsia="仿宋_GB2312" w:cs="仿宋_GB2312"/>
          <w:sz w:val="32"/>
          <w:szCs w:val="32"/>
          <w:lang w:val="en-US" w:eastAsia="zh-CN"/>
        </w:rPr>
        <w:t>.76万元</w:t>
      </w:r>
      <w:r>
        <w:rPr>
          <w:rFonts w:hint="eastAsia" w:ascii="仿宋_GB2312" w:hAnsi="仿宋_GB2312" w:eastAsia="仿宋_GB2312" w:cs="仿宋_GB2312"/>
          <w:sz w:val="32"/>
          <w:szCs w:val="32"/>
        </w:rPr>
        <w:t>,相关表格为表,2020年使用政府性基金预算支出</w:t>
      </w:r>
      <w:r>
        <w:rPr>
          <w:rFonts w:hint="eastAsia" w:ascii="仿宋_GB2312" w:hAnsi="仿宋_GB2312" w:eastAsia="仿宋_GB2312" w:cs="仿宋_GB2312"/>
          <w:sz w:val="32"/>
          <w:szCs w:val="32"/>
          <w:lang w:val="en-US" w:eastAsia="zh-CN"/>
        </w:rPr>
        <w:t>1848.24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5"/>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Y2Y4YmRmYmUwMTIwY2U4ZDkxZDc4OGY0ZDQ0OTIifQ=="/>
  </w:docVars>
  <w:rsids>
    <w:rsidRoot w:val="006661A7"/>
    <w:rsid w:val="000022F3"/>
    <w:rsid w:val="000B4803"/>
    <w:rsid w:val="00185FD5"/>
    <w:rsid w:val="00224363"/>
    <w:rsid w:val="00323A2F"/>
    <w:rsid w:val="006661A7"/>
    <w:rsid w:val="00692D0F"/>
    <w:rsid w:val="006C26D5"/>
    <w:rsid w:val="00731451"/>
    <w:rsid w:val="008374B5"/>
    <w:rsid w:val="00B10C43"/>
    <w:rsid w:val="00CE6D85"/>
    <w:rsid w:val="00DB5F1F"/>
    <w:rsid w:val="00F14ADB"/>
    <w:rsid w:val="00F7185B"/>
    <w:rsid w:val="044D62A9"/>
    <w:rsid w:val="08B67FA3"/>
    <w:rsid w:val="09BA7ECB"/>
    <w:rsid w:val="09E803C9"/>
    <w:rsid w:val="0D7B5221"/>
    <w:rsid w:val="0D8C2B74"/>
    <w:rsid w:val="17D86992"/>
    <w:rsid w:val="1F7B2A09"/>
    <w:rsid w:val="232302CD"/>
    <w:rsid w:val="25461D7A"/>
    <w:rsid w:val="29F25D44"/>
    <w:rsid w:val="2BAD4B1B"/>
    <w:rsid w:val="2F4C17A2"/>
    <w:rsid w:val="32410FD7"/>
    <w:rsid w:val="3D070422"/>
    <w:rsid w:val="3E231A4F"/>
    <w:rsid w:val="3F0869B5"/>
    <w:rsid w:val="3F7742DE"/>
    <w:rsid w:val="40842473"/>
    <w:rsid w:val="433C354A"/>
    <w:rsid w:val="49883184"/>
    <w:rsid w:val="4BAC563C"/>
    <w:rsid w:val="4C792E97"/>
    <w:rsid w:val="50352365"/>
    <w:rsid w:val="52B57F18"/>
    <w:rsid w:val="55112BF4"/>
    <w:rsid w:val="578F58B6"/>
    <w:rsid w:val="57F71E9F"/>
    <w:rsid w:val="59BB1775"/>
    <w:rsid w:val="5FBA2119"/>
    <w:rsid w:val="613F0BD1"/>
    <w:rsid w:val="6572740C"/>
    <w:rsid w:val="68754D90"/>
    <w:rsid w:val="6DCE16B0"/>
    <w:rsid w:val="6EB328E9"/>
    <w:rsid w:val="6F6F0D3B"/>
    <w:rsid w:val="6FB84283"/>
    <w:rsid w:val="70812E3F"/>
    <w:rsid w:val="71266F7E"/>
    <w:rsid w:val="724A3704"/>
    <w:rsid w:val="74240CFA"/>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3194</Words>
  <Characters>3423</Characters>
  <Lines>22</Lines>
  <Paragraphs>6</Paragraphs>
  <TotalTime>11</TotalTime>
  <ScaleCrop>false</ScaleCrop>
  <LinksUpToDate>false</LinksUpToDate>
  <CharactersWithSpaces>3429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你猜</cp:lastModifiedBy>
  <dcterms:modified xsi:type="dcterms:W3CDTF">2022-09-19T07:09:23Z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F9E8DC5F2F384142BEFFE0DD0E494047</vt:lpwstr>
  </property>
</Properties>
</file>