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80E50">
      <w:pPr>
        <w:spacing w:before="1872" w:beforeLines="600" w:line="360" w:lineRule="auto"/>
        <w:jc w:val="center"/>
        <w:rPr>
          <w:rFonts w:ascii="Times New Roman" w:hAnsi="Times New Roman" w:eastAsia="宋体"/>
          <w:b/>
          <w:bCs/>
          <w:sz w:val="56"/>
          <w:szCs w:val="56"/>
        </w:rPr>
      </w:pPr>
      <w:bookmarkStart w:id="0" w:name="_Hlk192672875"/>
      <w:r>
        <w:rPr>
          <w:rFonts w:hint="eastAsia" w:ascii="Times New Roman" w:hAnsi="Times New Roman" w:eastAsia="宋体"/>
          <w:b/>
          <w:bCs/>
          <w:sz w:val="56"/>
          <w:szCs w:val="56"/>
        </w:rPr>
        <w:t>肃南县城市基础设施更新改造重点领域实施方案</w:t>
      </w:r>
      <w:bookmarkEnd w:id="0"/>
    </w:p>
    <w:p w14:paraId="219A0794">
      <w:pPr>
        <w:spacing w:line="360" w:lineRule="auto"/>
        <w:jc w:val="center"/>
        <w:rPr>
          <w:rFonts w:hint="eastAsia" w:ascii="Times New Roman" w:hAnsi="Times New Roman" w:eastAsia="宋体"/>
          <w:b/>
          <w:bCs/>
          <w:sz w:val="48"/>
          <w:szCs w:val="48"/>
        </w:rPr>
      </w:pPr>
      <w:r>
        <w:rPr>
          <w:rFonts w:hint="eastAsia" w:ascii="Times New Roman" w:hAnsi="Times New Roman" w:eastAsia="宋体"/>
          <w:b/>
          <w:bCs/>
          <w:sz w:val="48"/>
          <w:szCs w:val="48"/>
        </w:rPr>
        <w:t>（2025—2027年）</w:t>
      </w:r>
    </w:p>
    <w:p w14:paraId="71086266">
      <w:pPr>
        <w:spacing w:line="360" w:lineRule="auto"/>
        <w:jc w:val="center"/>
        <w:rPr>
          <w:rFonts w:hint="eastAsia" w:ascii="Times New Roman" w:hAnsi="Times New Roman" w:eastAsia="宋体"/>
          <w:b/>
          <w:bCs/>
          <w:sz w:val="48"/>
          <w:szCs w:val="48"/>
        </w:rPr>
      </w:pPr>
    </w:p>
    <w:p w14:paraId="010EE434">
      <w:pPr>
        <w:spacing w:line="360" w:lineRule="auto"/>
        <w:jc w:val="center"/>
        <w:rPr>
          <w:rFonts w:hint="eastAsia" w:ascii="Times New Roman" w:hAnsi="Times New Roman" w:eastAsia="宋体"/>
          <w:b/>
          <w:bCs/>
          <w:sz w:val="48"/>
          <w:szCs w:val="48"/>
          <w:lang w:eastAsia="zh-CN"/>
        </w:rPr>
      </w:pPr>
      <w:r>
        <w:rPr>
          <w:rFonts w:hint="eastAsia" w:ascii="Times New Roman" w:hAnsi="Times New Roman" w:eastAsia="宋体"/>
          <w:b/>
          <w:bCs/>
          <w:sz w:val="48"/>
          <w:szCs w:val="48"/>
          <w:lang w:eastAsia="zh-CN"/>
        </w:rPr>
        <w:t>征求意见稿</w:t>
      </w:r>
    </w:p>
    <w:p w14:paraId="2D217DA0">
      <w:pPr>
        <w:spacing w:line="360" w:lineRule="auto"/>
        <w:jc w:val="center"/>
        <w:rPr>
          <w:rFonts w:ascii="Times New Roman" w:hAnsi="Times New Roman" w:eastAsia="宋体"/>
          <w:b/>
          <w:bCs/>
          <w:sz w:val="24"/>
          <w:szCs w:val="24"/>
        </w:rPr>
      </w:pPr>
    </w:p>
    <w:p w14:paraId="78DD3A30">
      <w:pPr>
        <w:spacing w:line="360" w:lineRule="auto"/>
        <w:jc w:val="center"/>
        <w:rPr>
          <w:rFonts w:ascii="Times New Roman" w:hAnsi="Times New Roman" w:eastAsia="宋体"/>
          <w:b/>
          <w:bCs/>
          <w:sz w:val="24"/>
          <w:szCs w:val="24"/>
        </w:rPr>
      </w:pPr>
    </w:p>
    <w:p w14:paraId="5A0E4630">
      <w:pPr>
        <w:spacing w:line="360" w:lineRule="auto"/>
        <w:jc w:val="center"/>
        <w:rPr>
          <w:rFonts w:ascii="Times New Roman" w:hAnsi="Times New Roman" w:eastAsia="宋体"/>
          <w:b/>
          <w:bCs/>
          <w:sz w:val="24"/>
          <w:szCs w:val="24"/>
        </w:rPr>
      </w:pPr>
    </w:p>
    <w:p w14:paraId="70A777ED">
      <w:pPr>
        <w:spacing w:line="360" w:lineRule="auto"/>
        <w:jc w:val="center"/>
        <w:rPr>
          <w:rFonts w:ascii="Times New Roman" w:hAnsi="Times New Roman" w:eastAsia="宋体"/>
          <w:b/>
          <w:bCs/>
          <w:sz w:val="24"/>
          <w:szCs w:val="24"/>
        </w:rPr>
      </w:pPr>
    </w:p>
    <w:p w14:paraId="63B0ACCA">
      <w:pPr>
        <w:spacing w:line="360" w:lineRule="auto"/>
        <w:jc w:val="center"/>
        <w:rPr>
          <w:rFonts w:ascii="Times New Roman" w:hAnsi="Times New Roman" w:eastAsia="宋体"/>
          <w:b/>
          <w:bCs/>
          <w:sz w:val="24"/>
          <w:szCs w:val="24"/>
        </w:rPr>
      </w:pPr>
    </w:p>
    <w:p w14:paraId="2D27ED59">
      <w:pPr>
        <w:spacing w:line="360" w:lineRule="auto"/>
        <w:jc w:val="both"/>
        <w:rPr>
          <w:rFonts w:ascii="Times New Roman" w:hAnsi="Times New Roman" w:eastAsia="宋体"/>
          <w:b/>
          <w:bCs/>
          <w:sz w:val="24"/>
          <w:szCs w:val="24"/>
        </w:rPr>
      </w:pPr>
    </w:p>
    <w:p w14:paraId="6FC92A5F">
      <w:pPr>
        <w:spacing w:line="360" w:lineRule="auto"/>
        <w:jc w:val="center"/>
        <w:rPr>
          <w:rFonts w:ascii="Times New Roman" w:hAnsi="Times New Roman" w:eastAsia="宋体"/>
          <w:b/>
          <w:bCs/>
          <w:sz w:val="24"/>
          <w:szCs w:val="24"/>
        </w:rPr>
      </w:pPr>
    </w:p>
    <w:p w14:paraId="05A664DB">
      <w:pPr>
        <w:spacing w:line="360" w:lineRule="auto"/>
        <w:jc w:val="both"/>
        <w:rPr>
          <w:rFonts w:ascii="Times New Roman" w:hAnsi="Times New Roman" w:eastAsia="宋体"/>
          <w:b/>
          <w:bCs/>
          <w:sz w:val="24"/>
          <w:szCs w:val="24"/>
        </w:rPr>
      </w:pPr>
    </w:p>
    <w:p w14:paraId="173FE231">
      <w:pPr>
        <w:spacing w:line="360" w:lineRule="auto"/>
        <w:jc w:val="both"/>
        <w:rPr>
          <w:rFonts w:ascii="Times New Roman" w:hAnsi="Times New Roman" w:eastAsia="宋体"/>
          <w:b/>
          <w:bCs/>
          <w:sz w:val="24"/>
          <w:szCs w:val="24"/>
        </w:rPr>
      </w:pPr>
    </w:p>
    <w:p w14:paraId="5B77E865">
      <w:pPr>
        <w:spacing w:line="360" w:lineRule="auto"/>
        <w:jc w:val="center"/>
        <w:rPr>
          <w:rFonts w:ascii="Times New Roman" w:hAnsi="Times New Roman" w:eastAsia="宋体"/>
          <w:b/>
          <w:bCs/>
          <w:sz w:val="24"/>
          <w:szCs w:val="24"/>
        </w:rPr>
      </w:pPr>
    </w:p>
    <w:p w14:paraId="0BA16AF2">
      <w:pPr>
        <w:spacing w:line="360" w:lineRule="auto"/>
        <w:jc w:val="center"/>
        <w:rPr>
          <w:rFonts w:hint="eastAsia" w:ascii="Times New Roman" w:hAnsi="Times New Roman" w:eastAsia="宋体"/>
          <w:b/>
          <w:bCs/>
          <w:sz w:val="36"/>
          <w:szCs w:val="36"/>
        </w:rPr>
      </w:pPr>
    </w:p>
    <w:p w14:paraId="221B456F">
      <w:pPr>
        <w:spacing w:line="360" w:lineRule="auto"/>
        <w:jc w:val="center"/>
        <w:rPr>
          <w:rFonts w:ascii="Times New Roman" w:hAnsi="Times New Roman" w:eastAsia="宋体"/>
          <w:b/>
          <w:bCs/>
          <w:sz w:val="36"/>
          <w:szCs w:val="36"/>
        </w:rPr>
      </w:pPr>
      <w:r>
        <w:rPr>
          <w:rFonts w:hint="eastAsia" w:ascii="Times New Roman" w:hAnsi="Times New Roman" w:eastAsia="宋体"/>
          <w:b/>
          <w:bCs/>
          <w:sz w:val="36"/>
          <w:szCs w:val="36"/>
        </w:rPr>
        <w:t>肃南裕固族自治县住房和城乡建设局</w:t>
      </w:r>
    </w:p>
    <w:p w14:paraId="0B436588">
      <w:pPr>
        <w:spacing w:line="360" w:lineRule="auto"/>
        <w:jc w:val="center"/>
        <w:rPr>
          <w:rFonts w:ascii="Times New Roman" w:hAnsi="Times New Roman" w:eastAsia="宋体"/>
          <w:b/>
          <w:bCs/>
          <w:sz w:val="36"/>
          <w:szCs w:val="36"/>
        </w:rPr>
      </w:pPr>
      <w:r>
        <w:rPr>
          <w:rFonts w:hint="eastAsia" w:ascii="Times New Roman" w:hAnsi="Times New Roman" w:eastAsia="宋体"/>
          <w:b/>
          <w:bCs/>
          <w:sz w:val="36"/>
          <w:szCs w:val="36"/>
        </w:rPr>
        <w:t>2</w:t>
      </w:r>
      <w:r>
        <w:rPr>
          <w:rFonts w:ascii="Times New Roman" w:hAnsi="Times New Roman" w:eastAsia="宋体"/>
          <w:b/>
          <w:bCs/>
          <w:sz w:val="36"/>
          <w:szCs w:val="36"/>
        </w:rPr>
        <w:t>02</w:t>
      </w:r>
      <w:r>
        <w:rPr>
          <w:rFonts w:hint="eastAsia" w:ascii="Times New Roman" w:hAnsi="Times New Roman" w:eastAsia="宋体"/>
          <w:b/>
          <w:bCs/>
          <w:sz w:val="36"/>
          <w:szCs w:val="36"/>
        </w:rPr>
        <w:t>5年</w:t>
      </w:r>
      <w:r>
        <w:rPr>
          <w:rFonts w:hint="eastAsia" w:ascii="Times New Roman" w:hAnsi="Times New Roman" w:eastAsia="宋体"/>
          <w:b/>
          <w:bCs/>
          <w:sz w:val="36"/>
          <w:szCs w:val="36"/>
          <w:lang w:val="en-US" w:eastAsia="zh-CN"/>
        </w:rPr>
        <w:t>3</w:t>
      </w:r>
      <w:r>
        <w:rPr>
          <w:rFonts w:hint="eastAsia" w:ascii="Times New Roman" w:hAnsi="Times New Roman" w:eastAsia="宋体"/>
          <w:b/>
          <w:bCs/>
          <w:sz w:val="36"/>
          <w:szCs w:val="36"/>
        </w:rPr>
        <w:t>月</w:t>
      </w:r>
    </w:p>
    <w:p w14:paraId="339ABA58">
      <w:pPr>
        <w:spacing w:line="360" w:lineRule="auto"/>
        <w:jc w:val="center"/>
        <w:rPr>
          <w:rFonts w:ascii="Times New Roman" w:hAnsi="Times New Roman" w:eastAsia="宋体"/>
        </w:rPr>
        <w:sectPr>
          <w:footerReference r:id="rId3" w:type="default"/>
          <w:pgSz w:w="11906" w:h="16838"/>
          <w:pgMar w:top="1418" w:right="1247" w:bottom="1418" w:left="2268" w:header="851" w:footer="992" w:gutter="0"/>
          <w:cols w:space="425" w:num="1"/>
          <w:docGrid w:type="lines" w:linePitch="312" w:charSpace="0"/>
        </w:sectPr>
      </w:pPr>
    </w:p>
    <w:p w14:paraId="0186065E">
      <w:pPr>
        <w:pStyle w:val="2"/>
        <w:spacing w:before="360" w:after="360" w:line="360" w:lineRule="auto"/>
        <w:jc w:val="left"/>
        <w:rPr>
          <w:rFonts w:ascii="Times New Roman" w:hAnsi="Times New Roman" w:eastAsia="宋体"/>
        </w:rPr>
      </w:pPr>
      <w:bookmarkStart w:id="1" w:name="_Toc12376"/>
      <w:bookmarkStart w:id="2" w:name="_Toc92804292"/>
      <w:r>
        <w:rPr>
          <w:rFonts w:hint="eastAsia" w:ascii="Times New Roman" w:hAnsi="Times New Roman" w:eastAsia="宋体"/>
        </w:rPr>
        <w:t>1. 工作背景与意义</w:t>
      </w:r>
      <w:bookmarkEnd w:id="1"/>
    </w:p>
    <w:p w14:paraId="0DAEF89B">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城市更新是指由符合规定的行为主体对城市建成区域内的基础设施亟需完善、环境恶劣或现有土地用途、建筑物安全性能与使用功能不符合社会发展需求的区域，根据城市发展需要和人民群众的意愿而实施的改造、提升、活化、延续的一项综合性工作。</w:t>
      </w:r>
    </w:p>
    <w:p w14:paraId="0C83FC1E">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2021年，城市更新首次被写入全国两会政府工作报告，并在《</w:t>
      </w:r>
      <w:r>
        <w:rPr>
          <w:rFonts w:hint="eastAsia" w:ascii="Times New Roman" w:hAnsi="Times New Roman" w:eastAsia="宋体"/>
          <w:sz w:val="28"/>
          <w:szCs w:val="28"/>
        </w:rPr>
        <w:t>“</w:t>
      </w:r>
      <w:r>
        <w:rPr>
          <w:rFonts w:ascii="Times New Roman" w:hAnsi="Times New Roman" w:eastAsia="宋体"/>
          <w:sz w:val="28"/>
          <w:szCs w:val="28"/>
        </w:rPr>
        <w:t>十四五</w:t>
      </w:r>
      <w:r>
        <w:rPr>
          <w:rFonts w:hint="eastAsia" w:ascii="Times New Roman" w:hAnsi="Times New Roman" w:eastAsia="宋体"/>
          <w:sz w:val="28"/>
          <w:szCs w:val="28"/>
        </w:rPr>
        <w:t>”</w:t>
      </w:r>
      <w:r>
        <w:rPr>
          <w:rFonts w:ascii="Times New Roman" w:hAnsi="Times New Roman" w:eastAsia="宋体"/>
          <w:sz w:val="28"/>
          <w:szCs w:val="28"/>
        </w:rPr>
        <w:t>发展规划及2035年愿景目标纲要》中被明确为国家战略，提出通过实施城市更新行动推动城市空间结构优化和品质提升。这一战略部署标志着城市更新成为国家推动高质量发展、提升城市综合承载力的重要抓手。</w:t>
      </w:r>
    </w:p>
    <w:p w14:paraId="3E6BB8E3">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2021年4月，国家发展改革委发布</w:t>
      </w:r>
      <w:r>
        <w:rPr>
          <w:rFonts w:hint="eastAsia" w:ascii="Times New Roman" w:hAnsi="Times New Roman" w:eastAsia="宋体"/>
          <w:sz w:val="28"/>
          <w:szCs w:val="28"/>
        </w:rPr>
        <w:t>《</w:t>
      </w:r>
      <w:r>
        <w:rPr>
          <w:rFonts w:ascii="Times New Roman" w:hAnsi="Times New Roman" w:eastAsia="宋体"/>
          <w:sz w:val="28"/>
          <w:szCs w:val="28"/>
        </w:rPr>
        <w:t>2021年新型城镇化和城乡融合发展重点任务</w:t>
      </w:r>
      <w:r>
        <w:rPr>
          <w:rFonts w:hint="eastAsia" w:ascii="Times New Roman" w:hAnsi="Times New Roman" w:eastAsia="宋体"/>
          <w:sz w:val="28"/>
          <w:szCs w:val="28"/>
        </w:rPr>
        <w:t>》</w:t>
      </w:r>
      <w:r>
        <w:rPr>
          <w:rFonts w:ascii="Times New Roman" w:hAnsi="Times New Roman" w:eastAsia="宋体"/>
          <w:sz w:val="28"/>
          <w:szCs w:val="28"/>
        </w:rPr>
        <w:t>，明确将城市更新行动作为重点工作之一，提出在老城区推进以老旧小区、老旧厂区、老旧街区、城中村等</w:t>
      </w:r>
      <w:r>
        <w:rPr>
          <w:rFonts w:hint="eastAsia" w:ascii="Times New Roman" w:hAnsi="Times New Roman" w:eastAsia="宋体"/>
          <w:sz w:val="28"/>
          <w:szCs w:val="28"/>
        </w:rPr>
        <w:t>“</w:t>
      </w:r>
      <w:r>
        <w:rPr>
          <w:rFonts w:ascii="Times New Roman" w:hAnsi="Times New Roman" w:eastAsia="宋体"/>
          <w:sz w:val="28"/>
          <w:szCs w:val="28"/>
        </w:rPr>
        <w:t>三区一村</w:t>
      </w:r>
      <w:r>
        <w:rPr>
          <w:rFonts w:hint="eastAsia" w:ascii="Times New Roman" w:hAnsi="Times New Roman" w:eastAsia="宋体"/>
          <w:sz w:val="28"/>
          <w:szCs w:val="28"/>
        </w:rPr>
        <w:t>”</w:t>
      </w:r>
      <w:r>
        <w:rPr>
          <w:rFonts w:ascii="Times New Roman" w:hAnsi="Times New Roman" w:eastAsia="宋体"/>
          <w:sz w:val="28"/>
          <w:szCs w:val="28"/>
        </w:rPr>
        <w:t>改造为主要内容的更新行动。这一政策进一步细化了城市更新的实施范围，聚焦存量资源的优化利用，推动城市功能提升和空间重构。</w:t>
      </w:r>
    </w:p>
    <w:p w14:paraId="45A0AC05">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2021年8月，住房和城乡建设部发布《关于在实施城市更新行动中防止大拆大建问题的通知（征求意见稿）》，强调城市更新应顺应城市发展规律，尊重人民群众意愿，以内涵集约、绿色低碳为路径，转变开发建设方式。文件明确要求坚持</w:t>
      </w:r>
      <w:r>
        <w:rPr>
          <w:rFonts w:hint="eastAsia" w:ascii="Times New Roman" w:hAnsi="Times New Roman" w:eastAsia="宋体"/>
          <w:sz w:val="28"/>
          <w:szCs w:val="28"/>
        </w:rPr>
        <w:t>“</w:t>
      </w:r>
      <w:r>
        <w:rPr>
          <w:rFonts w:ascii="Times New Roman" w:hAnsi="Times New Roman" w:eastAsia="宋体"/>
          <w:sz w:val="28"/>
          <w:szCs w:val="28"/>
        </w:rPr>
        <w:t>留改拆</w:t>
      </w:r>
      <w:r>
        <w:rPr>
          <w:rFonts w:hint="eastAsia" w:ascii="Times New Roman" w:hAnsi="Times New Roman" w:eastAsia="宋体"/>
          <w:sz w:val="28"/>
          <w:szCs w:val="28"/>
        </w:rPr>
        <w:t>”</w:t>
      </w:r>
      <w:r>
        <w:rPr>
          <w:rFonts w:ascii="Times New Roman" w:hAnsi="Times New Roman" w:eastAsia="宋体"/>
          <w:sz w:val="28"/>
          <w:szCs w:val="28"/>
        </w:rPr>
        <w:t>并举、以保留利用提升为主，严控大拆大建，注重修缮改造和功能提升，增强城市活力。这一政策为城市更新提供了实施原则，避免过度开发，注重保护城市文脉和生态环境。</w:t>
      </w:r>
    </w:p>
    <w:p w14:paraId="3FF419C7">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甘肃省出台了《</w:t>
      </w:r>
      <w:r>
        <w:rPr>
          <w:rFonts w:ascii="Times New Roman" w:hAnsi="Times New Roman" w:eastAsia="宋体"/>
          <w:sz w:val="28"/>
          <w:szCs w:val="28"/>
        </w:rPr>
        <w:t>关于全面推进城镇老旧小区改造工作的实施意见</w:t>
      </w:r>
      <w:r>
        <w:rPr>
          <w:rFonts w:hint="eastAsia" w:ascii="Times New Roman" w:hAnsi="Times New Roman" w:eastAsia="宋体"/>
          <w:sz w:val="28"/>
          <w:szCs w:val="28"/>
        </w:rPr>
        <w:t>》，在“十四五”期间全面推进全省城镇老旧小区改造工作，将城市或县城建成年代较早、失养失修失管、市政配套设施不完善、社会服务设施不健全、居民改造意愿强烈的住宅小区（含单栋住宅楼）纳入改造范围，重点改造2000年底前建成的城镇老旧小区。符合要求的国有企事业单位、省管公房、移交政府安置的军队离退休干部住宅小区、军队及院校所属城镇老旧小区按属地原则纳入地方改造规划和计划统一组织实施。</w:t>
      </w:r>
    </w:p>
    <w:p w14:paraId="128DB898">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为全面推进张掖市城镇老旧小区改造工作，张掖市政府研究制定了《全面推进城镇老旧小区改造工作落实方案》，提出了总体要求、目标任务、支持措施、简化审批、统筹实施和组织保障六部分内容。</w:t>
      </w:r>
    </w:p>
    <w:p w14:paraId="61EF55C4">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肃南县城市更新建设工程是深入贯彻落实国务院、省政府关于加快城市更新和城市老旧居住区、老旧街区宜居改造更新的重要部署，也是县委、县政府关注民生、改善民生，精心谋划实施的一项重大惠民实事。根据张掖市住房和城乡建设局、省住建厅转发的</w:t>
      </w:r>
      <w:bookmarkStart w:id="3" w:name="OLE_LINK1"/>
      <w:r>
        <w:rPr>
          <w:rFonts w:hint="eastAsia" w:ascii="Times New Roman" w:hAnsi="Times New Roman" w:eastAsia="宋体"/>
          <w:sz w:val="28"/>
          <w:szCs w:val="28"/>
        </w:rPr>
        <w:t>甘肃省发展和改革委员会《关于做好城市更新有关工作》</w:t>
      </w:r>
      <w:bookmarkEnd w:id="3"/>
      <w:r>
        <w:rPr>
          <w:rFonts w:hint="eastAsia" w:ascii="Times New Roman" w:hAnsi="Times New Roman" w:eastAsia="宋体"/>
          <w:sz w:val="28"/>
          <w:szCs w:val="28"/>
        </w:rPr>
        <w:t>文件精神要求，为改善居民生活环境，优化改造提升老旧居住区宜居性和老旧街区基础设施、配套设施和便民设施，我县计划于2025~2027年利用3年时间实施县城城市更新项目，对县城2000年前建成的老旧住宅区住宅楼及基础设施和老旧街区部分公用服务型公建及基础设施进行改造更新，完善相关配套基础设施建设，切实改善城市面貌和居住环境质量。</w:t>
      </w:r>
    </w:p>
    <w:bookmarkEnd w:id="2"/>
    <w:p w14:paraId="35BA2309">
      <w:pPr>
        <w:pStyle w:val="2"/>
        <w:spacing w:before="360" w:after="360" w:line="360" w:lineRule="auto"/>
        <w:jc w:val="left"/>
        <w:rPr>
          <w:rFonts w:ascii="Times New Roman" w:hAnsi="Times New Roman" w:eastAsia="宋体"/>
        </w:rPr>
      </w:pPr>
      <w:bookmarkStart w:id="4" w:name="_Toc13210"/>
      <w:bookmarkStart w:id="5" w:name="_Toc92804294"/>
      <w:r>
        <w:rPr>
          <w:rFonts w:ascii="Times New Roman" w:hAnsi="Times New Roman" w:eastAsia="宋体"/>
        </w:rPr>
        <w:t xml:space="preserve">2. </w:t>
      </w:r>
      <w:r>
        <w:rPr>
          <w:rFonts w:hint="eastAsia" w:ascii="Times New Roman" w:hAnsi="Times New Roman" w:eastAsia="宋体"/>
        </w:rPr>
        <w:t>老旧小区现状及存在问题</w:t>
      </w:r>
      <w:bookmarkEnd w:id="4"/>
    </w:p>
    <w:p w14:paraId="40DEDA26">
      <w:pPr>
        <w:pStyle w:val="3"/>
        <w:spacing w:before="240" w:after="240" w:line="360" w:lineRule="auto"/>
        <w:ind w:left="420"/>
        <w:rPr>
          <w:rFonts w:ascii="Times New Roman" w:hAnsi="Times New Roman" w:eastAsia="宋体"/>
        </w:rPr>
      </w:pPr>
      <w:bookmarkStart w:id="6" w:name="_Toc27892"/>
      <w:bookmarkStart w:id="7" w:name="_Toc93246794"/>
      <w:r>
        <w:rPr>
          <w:rFonts w:hint="eastAsia" w:ascii="Times New Roman" w:hAnsi="Times New Roman" w:eastAsia="宋体"/>
        </w:rPr>
        <w:t>2.1老旧小区改造现状</w:t>
      </w:r>
      <w:bookmarkEnd w:id="6"/>
    </w:p>
    <w:p w14:paraId="4063C164">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近年来，肃南县深入推进全国文明城市、国家卫生县城、国家园林城市等“多城联创”工作，大力推进县城道路、建筑、市政基础设施等提标改造。肃南县在2</w:t>
      </w:r>
      <w:r>
        <w:rPr>
          <w:rFonts w:ascii="Times New Roman" w:hAnsi="Times New Roman" w:eastAsia="宋体"/>
          <w:sz w:val="28"/>
          <w:szCs w:val="28"/>
        </w:rPr>
        <w:t>016</w:t>
      </w:r>
      <w:r>
        <w:rPr>
          <w:rFonts w:hint="eastAsia" w:ascii="Times New Roman" w:hAnsi="Times New Roman" w:eastAsia="宋体"/>
          <w:sz w:val="28"/>
          <w:szCs w:val="28"/>
        </w:rPr>
        <w:t>、2</w:t>
      </w:r>
      <w:r>
        <w:rPr>
          <w:rFonts w:ascii="Times New Roman" w:hAnsi="Times New Roman" w:eastAsia="宋体"/>
          <w:sz w:val="28"/>
          <w:szCs w:val="28"/>
        </w:rPr>
        <w:t>017</w:t>
      </w:r>
      <w:r>
        <w:rPr>
          <w:rFonts w:hint="eastAsia" w:ascii="Times New Roman" w:hAnsi="Times New Roman" w:eastAsia="宋体"/>
          <w:sz w:val="28"/>
          <w:szCs w:val="28"/>
        </w:rPr>
        <w:t>年分别对县城符合老旧小区改造的建筑及小区进行改造，重点实施了屋面防水、外墙保温及粉刷、楼梯间扶手及墙面粉刷更新、更换老旧窗户和单元门等设施，完善更新小区内部市政基础设施管道，硬化小区公共活动场地。项目实施后县城老旧小区被脏、乱、旧的居民住宅“大变样”，县城风貌焕然一新。</w:t>
      </w:r>
    </w:p>
    <w:p w14:paraId="4DFEEE25">
      <w:pPr>
        <w:pStyle w:val="3"/>
        <w:spacing w:before="240" w:after="240" w:line="360" w:lineRule="auto"/>
        <w:ind w:left="420"/>
        <w:rPr>
          <w:rFonts w:ascii="Times New Roman" w:hAnsi="Times New Roman" w:eastAsia="宋体"/>
        </w:rPr>
      </w:pPr>
      <w:bookmarkStart w:id="8" w:name="_Toc1846"/>
      <w:r>
        <w:rPr>
          <w:rFonts w:hint="eastAsia" w:ascii="Times New Roman" w:hAnsi="Times New Roman" w:eastAsia="宋体"/>
        </w:rPr>
        <w:t>2.2存在问题</w:t>
      </w:r>
      <w:bookmarkEnd w:id="8"/>
    </w:p>
    <w:p w14:paraId="4802F2F5">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因改造资金有限，小区内基础设施及便民设施仍然存在短板弱项，主要存在以下问题：</w:t>
      </w:r>
    </w:p>
    <w:p w14:paraId="342F81F6">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1、</w:t>
      </w:r>
      <w:r>
        <w:rPr>
          <w:rFonts w:ascii="Times New Roman" w:hAnsi="Times New Roman" w:eastAsia="宋体"/>
          <w:sz w:val="28"/>
          <w:szCs w:val="28"/>
        </w:rPr>
        <w:t>管道老化，居民生活受扰</w:t>
      </w:r>
    </w:p>
    <w:p w14:paraId="1D9995DB">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住宅楼内入户的供暖、供水以及排水管道因长期使用，老化锈蚀、破损状况极为严重</w:t>
      </w:r>
      <w:r>
        <w:rPr>
          <w:rFonts w:hint="eastAsia" w:ascii="Times New Roman" w:hAnsi="Times New Roman" w:eastAsia="宋体"/>
          <w:sz w:val="28"/>
          <w:szCs w:val="28"/>
        </w:rPr>
        <w:t>，</w:t>
      </w:r>
      <w:r>
        <w:rPr>
          <w:rFonts w:ascii="Times New Roman" w:hAnsi="Times New Roman" w:eastAsia="宋体"/>
          <w:sz w:val="28"/>
          <w:szCs w:val="28"/>
        </w:rPr>
        <w:t>直接导致部分住宅楼暖气供热效果不佳，居民在冬季难以享受温暖；卫生间漏水现象频发，影响日常生活。</w:t>
      </w:r>
    </w:p>
    <w:p w14:paraId="2816C415">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2、</w:t>
      </w:r>
      <w:r>
        <w:rPr>
          <w:rFonts w:ascii="Times New Roman" w:hAnsi="Times New Roman" w:eastAsia="宋体"/>
          <w:sz w:val="28"/>
          <w:szCs w:val="28"/>
        </w:rPr>
        <w:t>下水管道堵塞，污水倒灌成灾</w:t>
      </w:r>
    </w:p>
    <w:p w14:paraId="0C6D2516">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部分老旧楼内的下水管道时常发生堵塞问题，严重影响居民的正常生活秩序，给居民带来诸多困扰。</w:t>
      </w:r>
    </w:p>
    <w:p w14:paraId="52346D18">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3、</w:t>
      </w:r>
      <w:r>
        <w:rPr>
          <w:rFonts w:ascii="Times New Roman" w:hAnsi="Times New Roman" w:eastAsia="宋体"/>
          <w:sz w:val="28"/>
          <w:szCs w:val="28"/>
        </w:rPr>
        <w:t>停车空间紧缺，居民停车艰难</w:t>
      </w:r>
    </w:p>
    <w:p w14:paraId="404A2316">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部分住宅小区及住宅楼前后区域，停车位数量严重不足，停车难问题日益凸显，影响生活便利性。</w:t>
      </w:r>
    </w:p>
    <w:p w14:paraId="7730D602">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4、</w:t>
      </w:r>
      <w:r>
        <w:rPr>
          <w:rFonts w:ascii="Times New Roman" w:hAnsi="Times New Roman" w:eastAsia="宋体"/>
          <w:sz w:val="28"/>
          <w:szCs w:val="28"/>
        </w:rPr>
        <w:t>绿化便民欠缺，人居环境待优</w:t>
      </w:r>
    </w:p>
    <w:p w14:paraId="278F14D2">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部分住宅小区绿化水平较低，且配套的便民设施不足</w:t>
      </w:r>
      <w:r>
        <w:rPr>
          <w:rFonts w:hint="eastAsia" w:ascii="Times New Roman" w:hAnsi="Times New Roman" w:eastAsia="宋体"/>
          <w:sz w:val="28"/>
          <w:szCs w:val="28"/>
        </w:rPr>
        <w:t>，</w:t>
      </w:r>
      <w:r>
        <w:rPr>
          <w:rFonts w:ascii="Times New Roman" w:hAnsi="Times New Roman" w:eastAsia="宋体"/>
          <w:sz w:val="28"/>
          <w:szCs w:val="28"/>
        </w:rPr>
        <w:t>小区整体的人居环境较差，宜居性大打折扣，居民对此意见强烈，迫切需要改善居住环境品质。</w:t>
      </w:r>
    </w:p>
    <w:p w14:paraId="371E8D23">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5、</w:t>
      </w:r>
      <w:r>
        <w:rPr>
          <w:rFonts w:ascii="Times New Roman" w:hAnsi="Times New Roman" w:eastAsia="宋体"/>
          <w:sz w:val="28"/>
          <w:szCs w:val="28"/>
        </w:rPr>
        <w:t>公建设施破旧，服务功能难全</w:t>
      </w:r>
    </w:p>
    <w:p w14:paraId="2A19512E">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涉及老旧街区的部分公共服务类公建，其配套的基础设施与服务设施长期未进行改造更新。目前存在室内外供暖、供水、排水、屋面防水、卫生间以及室外地坪等设施破旧、年久失修的状况，配套设施不完善，影响公共服务质量。</w:t>
      </w:r>
    </w:p>
    <w:p w14:paraId="284C26E8">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6、</w:t>
      </w:r>
      <w:r>
        <w:rPr>
          <w:rFonts w:ascii="Times New Roman" w:hAnsi="Times New Roman" w:eastAsia="宋体"/>
          <w:sz w:val="28"/>
          <w:szCs w:val="28"/>
        </w:rPr>
        <w:t>屋面防水失效，渗漏问题突出</w:t>
      </w:r>
    </w:p>
    <w:p w14:paraId="0C7D59EB">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此前改造的住宅楼屋面防水已使用8年以上，部分屋面防水功能已失效，出现渗漏现象。这不仅影响居民的居住舒适度，还可能对房屋结构造成损害，居民对此反映强烈，屋面防水改造更新迫在眉睫。</w:t>
      </w:r>
    </w:p>
    <w:p w14:paraId="3FEF325C">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根据张掖市住房和城乡建设局、省住建厅转发的甘肃省发展和改革委员会《关于做好城市更新有关工作》文件精神要求，为进一步改善居民生活环境，优化提升老旧居住区基础公共设施和便民设施，肃南县计划在县城全面实施城市更新建设项目，主要实施老旧小区宜居性改造更新和老旧街区公用服务型公建及基础设施提升改造建设工程，切实改善城市面貌和居住环境质量，项目所涉及建筑详见附表。</w:t>
      </w:r>
    </w:p>
    <w:p w14:paraId="566BD0C8">
      <w:pPr>
        <w:snapToGrid w:val="0"/>
        <w:spacing w:before="312" w:beforeLines="100"/>
        <w:jc w:val="center"/>
        <w:rPr>
          <w:rFonts w:ascii="Times New Roman" w:hAnsi="Times New Roman" w:eastAsia="宋体"/>
          <w:b/>
          <w:bCs/>
          <w:spacing w:val="-17"/>
          <w:sz w:val="24"/>
          <w:szCs w:val="24"/>
        </w:rPr>
        <w:sectPr>
          <w:headerReference r:id="rId4" w:type="default"/>
          <w:footerReference r:id="rId5" w:type="default"/>
          <w:pgSz w:w="11906" w:h="16838"/>
          <w:pgMar w:top="1418" w:right="1247" w:bottom="1418" w:left="2268" w:header="794" w:footer="850" w:gutter="0"/>
          <w:pgNumType w:start="1"/>
          <w:cols w:space="630" w:num="1"/>
          <w:docGrid w:type="lines" w:linePitch="312" w:charSpace="0"/>
        </w:sectPr>
      </w:pPr>
    </w:p>
    <w:bookmarkEnd w:id="5"/>
    <w:bookmarkEnd w:id="7"/>
    <w:p w14:paraId="01356EF0">
      <w:pPr>
        <w:rPr>
          <w:rFonts w:hint="eastAsia"/>
        </w:rPr>
      </w:pPr>
      <w:bookmarkStart w:id="9" w:name="_Toc93246789"/>
    </w:p>
    <w:p w14:paraId="79ED9E56">
      <w:pPr>
        <w:pStyle w:val="2"/>
        <w:spacing w:before="360" w:after="360" w:line="360" w:lineRule="auto"/>
        <w:jc w:val="left"/>
        <w:rPr>
          <w:rFonts w:ascii="Times New Roman" w:hAnsi="Times New Roman" w:eastAsia="宋体"/>
        </w:rPr>
      </w:pPr>
      <w:bookmarkStart w:id="10" w:name="_Toc30322"/>
      <w:r>
        <w:rPr>
          <w:rFonts w:ascii="Times New Roman" w:hAnsi="Times New Roman" w:eastAsia="宋体"/>
        </w:rPr>
        <w:t xml:space="preserve">3. </w:t>
      </w:r>
      <w:bookmarkEnd w:id="9"/>
      <w:r>
        <w:rPr>
          <w:rFonts w:hint="eastAsia" w:ascii="Times New Roman" w:hAnsi="Times New Roman" w:eastAsia="宋体"/>
        </w:rPr>
        <w:t>总  则</w:t>
      </w:r>
      <w:bookmarkEnd w:id="10"/>
    </w:p>
    <w:p w14:paraId="2BE04F71">
      <w:pPr>
        <w:pStyle w:val="3"/>
        <w:spacing w:before="240" w:after="240" w:line="360" w:lineRule="auto"/>
        <w:ind w:left="420"/>
        <w:rPr>
          <w:rFonts w:ascii="Times New Roman" w:hAnsi="Times New Roman" w:eastAsia="宋体"/>
        </w:rPr>
      </w:pPr>
      <w:bookmarkStart w:id="11" w:name="_Toc31719"/>
      <w:r>
        <w:rPr>
          <w:rFonts w:hint="eastAsia" w:ascii="Times New Roman" w:hAnsi="Times New Roman" w:eastAsia="宋体"/>
        </w:rPr>
        <w:t>3</w:t>
      </w:r>
      <w:r>
        <w:rPr>
          <w:rFonts w:ascii="Times New Roman" w:hAnsi="Times New Roman" w:eastAsia="宋体"/>
        </w:rPr>
        <w:t>.1</w:t>
      </w:r>
      <w:r>
        <w:rPr>
          <w:rFonts w:hint="eastAsia" w:ascii="Times New Roman" w:hAnsi="Times New Roman" w:eastAsia="宋体"/>
        </w:rPr>
        <w:t>指导思想</w:t>
      </w:r>
      <w:bookmarkEnd w:id="11"/>
    </w:p>
    <w:p w14:paraId="57546D5A">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深入贯彻党的二十大及二十大一中、二中、三中全会和中央城镇化工作相关会议精神，全面落实国务院决策部署，以城市更新为抓手，紧紧围绕以人为核心的新型城镇化道路，以改善群众人居环境为出发点和落脚点，突出稳增长、惠民生，明确工作责任，强化政策落实，加大城市更新力度，加快实施老旧小区宜居性改造和老旧街区改造提升及更新，加快配套基础设施改造提升建设，进一步改善居民的住房条件和老旧街区生活环境，让城市更新发展的成果惠及广大人民群众。</w:t>
      </w:r>
    </w:p>
    <w:p w14:paraId="5CF40496">
      <w:pPr>
        <w:pStyle w:val="3"/>
        <w:spacing w:before="240" w:after="240" w:line="360" w:lineRule="auto"/>
        <w:ind w:left="420"/>
        <w:rPr>
          <w:rFonts w:ascii="Times New Roman" w:hAnsi="Times New Roman" w:eastAsia="宋体"/>
        </w:rPr>
      </w:pPr>
      <w:bookmarkStart w:id="12" w:name="_Toc92804295"/>
      <w:bookmarkStart w:id="13" w:name="_Toc93246784"/>
      <w:bookmarkStart w:id="14" w:name="_Toc2678"/>
      <w:r>
        <w:rPr>
          <w:rFonts w:hint="eastAsia" w:ascii="Times New Roman" w:hAnsi="Times New Roman" w:eastAsia="宋体"/>
        </w:rPr>
        <w:t>3</w:t>
      </w:r>
      <w:r>
        <w:rPr>
          <w:rFonts w:ascii="Times New Roman" w:hAnsi="Times New Roman" w:eastAsia="宋体"/>
        </w:rPr>
        <w:t>.</w:t>
      </w:r>
      <w:r>
        <w:rPr>
          <w:rFonts w:hint="eastAsia" w:ascii="Times New Roman" w:hAnsi="Times New Roman" w:eastAsia="宋体"/>
        </w:rPr>
        <w:t>2改造范围</w:t>
      </w:r>
      <w:bookmarkEnd w:id="12"/>
      <w:bookmarkEnd w:id="13"/>
      <w:bookmarkEnd w:id="14"/>
    </w:p>
    <w:p w14:paraId="1860E81B">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对县城内2000年前建成的建设标准不高，基础设施老化、配套功能不全的</w:t>
      </w:r>
      <w:r>
        <w:rPr>
          <w:rFonts w:ascii="Times New Roman" w:hAnsi="Times New Roman" w:eastAsia="宋体"/>
          <w:sz w:val="28"/>
          <w:szCs w:val="28"/>
        </w:rPr>
        <w:t>5</w:t>
      </w:r>
      <w:r>
        <w:rPr>
          <w:rFonts w:hint="eastAsia" w:ascii="Times New Roman" w:hAnsi="Times New Roman" w:eastAsia="宋体"/>
          <w:sz w:val="28"/>
          <w:szCs w:val="28"/>
        </w:rPr>
        <w:t>2栋1357户老旧居住区住宅楼进行集中改造提升。改造后使老旧小区达到基础设施功能完善，便民设施齐全配套，小区环境整洁、管理有序、安全舒适的居住条件。对涉及老旧街区的12幢公用服务型建筑及配套的基础设施进行更新改造。</w:t>
      </w:r>
    </w:p>
    <w:p w14:paraId="58B4FFB7">
      <w:pPr>
        <w:pStyle w:val="3"/>
        <w:spacing w:before="240" w:after="240" w:line="360" w:lineRule="auto"/>
        <w:ind w:left="420"/>
        <w:rPr>
          <w:rFonts w:ascii="Times New Roman" w:hAnsi="Times New Roman" w:eastAsia="宋体"/>
        </w:rPr>
      </w:pPr>
      <w:bookmarkStart w:id="15" w:name="_Toc93246785"/>
      <w:bookmarkStart w:id="16" w:name="_Toc30897"/>
      <w:bookmarkStart w:id="17" w:name="_Toc92804296"/>
      <w:r>
        <w:rPr>
          <w:rFonts w:hint="eastAsia" w:ascii="Times New Roman" w:hAnsi="Times New Roman" w:eastAsia="宋体"/>
        </w:rPr>
        <w:t>3</w:t>
      </w:r>
      <w:r>
        <w:rPr>
          <w:rFonts w:ascii="Times New Roman" w:hAnsi="Times New Roman" w:eastAsia="宋体"/>
        </w:rPr>
        <w:t>.</w:t>
      </w:r>
      <w:r>
        <w:rPr>
          <w:rFonts w:hint="eastAsia" w:ascii="Times New Roman" w:hAnsi="Times New Roman" w:eastAsia="宋体"/>
        </w:rPr>
        <w:t>3改造期限</w:t>
      </w:r>
      <w:bookmarkEnd w:id="15"/>
      <w:bookmarkEnd w:id="16"/>
      <w:bookmarkEnd w:id="17"/>
    </w:p>
    <w:p w14:paraId="32C2FA41">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本规划期限为2025-2027年。</w:t>
      </w:r>
    </w:p>
    <w:p w14:paraId="7D07633B">
      <w:pPr>
        <w:pStyle w:val="3"/>
        <w:spacing w:before="240" w:after="240" w:line="360" w:lineRule="auto"/>
        <w:ind w:left="420"/>
        <w:rPr>
          <w:rFonts w:ascii="Times New Roman" w:hAnsi="Times New Roman" w:eastAsia="宋体"/>
        </w:rPr>
      </w:pPr>
      <w:bookmarkStart w:id="18" w:name="_Toc93246786"/>
      <w:bookmarkStart w:id="19" w:name="_Toc92804297"/>
      <w:bookmarkStart w:id="20" w:name="_Toc15421"/>
      <w:r>
        <w:rPr>
          <w:rFonts w:hint="eastAsia" w:ascii="Times New Roman" w:hAnsi="Times New Roman" w:eastAsia="宋体"/>
        </w:rPr>
        <w:t>3</w:t>
      </w:r>
      <w:r>
        <w:rPr>
          <w:rFonts w:ascii="Times New Roman" w:hAnsi="Times New Roman" w:eastAsia="宋体"/>
        </w:rPr>
        <w:t>.</w:t>
      </w:r>
      <w:r>
        <w:rPr>
          <w:rFonts w:hint="eastAsia" w:ascii="Times New Roman" w:hAnsi="Times New Roman" w:eastAsia="宋体"/>
        </w:rPr>
        <w:t>4改造依据</w:t>
      </w:r>
      <w:bookmarkEnd w:id="18"/>
      <w:bookmarkEnd w:id="19"/>
      <w:bookmarkEnd w:id="20"/>
    </w:p>
    <w:p w14:paraId="1F76C38D">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1、《中华人民共和国土地管理法》（2</w:t>
      </w:r>
      <w:r>
        <w:rPr>
          <w:rFonts w:ascii="Times New Roman" w:hAnsi="Times New Roman" w:eastAsia="宋体"/>
          <w:sz w:val="28"/>
          <w:szCs w:val="28"/>
        </w:rPr>
        <w:t>019</w:t>
      </w:r>
      <w:r>
        <w:rPr>
          <w:rFonts w:hint="eastAsia" w:ascii="Times New Roman" w:hAnsi="Times New Roman" w:eastAsia="宋体"/>
          <w:sz w:val="28"/>
          <w:szCs w:val="28"/>
        </w:rPr>
        <w:t>年）;</w:t>
      </w:r>
    </w:p>
    <w:p w14:paraId="2A38A81A">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2、《中华人民共和国城乡规划法》（2</w:t>
      </w:r>
      <w:r>
        <w:rPr>
          <w:rFonts w:ascii="Times New Roman" w:hAnsi="Times New Roman" w:eastAsia="宋体"/>
          <w:sz w:val="28"/>
          <w:szCs w:val="28"/>
        </w:rPr>
        <w:t>019</w:t>
      </w:r>
      <w:r>
        <w:rPr>
          <w:rFonts w:hint="eastAsia" w:ascii="Times New Roman" w:hAnsi="Times New Roman" w:eastAsia="宋体"/>
          <w:sz w:val="28"/>
          <w:szCs w:val="28"/>
        </w:rPr>
        <w:t>年）;</w:t>
      </w:r>
    </w:p>
    <w:p w14:paraId="5A95C9E8">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3、《城市规划编制办法》（2</w:t>
      </w:r>
      <w:r>
        <w:rPr>
          <w:rFonts w:ascii="Times New Roman" w:hAnsi="Times New Roman" w:eastAsia="宋体"/>
          <w:sz w:val="28"/>
          <w:szCs w:val="28"/>
        </w:rPr>
        <w:t>006</w:t>
      </w:r>
      <w:r>
        <w:rPr>
          <w:rFonts w:hint="eastAsia" w:ascii="Times New Roman" w:hAnsi="Times New Roman" w:eastAsia="宋体"/>
          <w:sz w:val="28"/>
          <w:szCs w:val="28"/>
        </w:rPr>
        <w:t>年）；</w:t>
      </w:r>
    </w:p>
    <w:p w14:paraId="3F6FA8AA">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4</w:t>
      </w:r>
      <w:r>
        <w:rPr>
          <w:rFonts w:hint="eastAsia" w:ascii="Times New Roman" w:hAnsi="Times New Roman" w:eastAsia="宋体"/>
          <w:sz w:val="28"/>
          <w:szCs w:val="28"/>
        </w:rPr>
        <w:t>、《住房和城乡建设部等部门关于印发绿色社区创建行动方案的通知》建城〔</w:t>
      </w:r>
      <w:r>
        <w:rPr>
          <w:rFonts w:ascii="Times New Roman" w:hAnsi="Times New Roman" w:eastAsia="宋体"/>
          <w:sz w:val="28"/>
          <w:szCs w:val="28"/>
        </w:rPr>
        <w:t>2020〕68号</w:t>
      </w:r>
      <w:r>
        <w:rPr>
          <w:rFonts w:hint="eastAsia" w:ascii="Times New Roman" w:hAnsi="Times New Roman" w:eastAsia="宋体"/>
          <w:sz w:val="28"/>
          <w:szCs w:val="28"/>
        </w:rPr>
        <w:t>；</w:t>
      </w:r>
    </w:p>
    <w:p w14:paraId="39A6645D">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5</w:t>
      </w:r>
      <w:r>
        <w:rPr>
          <w:rFonts w:hint="eastAsia" w:ascii="Times New Roman" w:hAnsi="Times New Roman" w:eastAsia="宋体"/>
          <w:sz w:val="28"/>
          <w:szCs w:val="28"/>
        </w:rPr>
        <w:t>、《住房和城乡建设部关于在实施城市更新行动中防止大拆大建问题的通知》建科〔</w:t>
      </w:r>
      <w:r>
        <w:rPr>
          <w:rFonts w:ascii="Times New Roman" w:hAnsi="Times New Roman" w:eastAsia="宋体"/>
          <w:sz w:val="28"/>
          <w:szCs w:val="28"/>
        </w:rPr>
        <w:t>2021〕63号</w:t>
      </w:r>
      <w:r>
        <w:rPr>
          <w:rFonts w:hint="eastAsia" w:ascii="Times New Roman" w:hAnsi="Times New Roman" w:eastAsia="宋体"/>
          <w:sz w:val="28"/>
          <w:szCs w:val="28"/>
        </w:rPr>
        <w:t>；</w:t>
      </w:r>
    </w:p>
    <w:p w14:paraId="3F651F20">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6</w:t>
      </w:r>
      <w:r>
        <w:rPr>
          <w:rFonts w:hint="eastAsia" w:ascii="Times New Roman" w:hAnsi="Times New Roman" w:eastAsia="宋体"/>
          <w:sz w:val="28"/>
          <w:szCs w:val="28"/>
        </w:rPr>
        <w:t>、</w:t>
      </w:r>
      <w:r>
        <w:rPr>
          <w:rFonts w:ascii="Times New Roman" w:hAnsi="Times New Roman" w:eastAsia="宋体"/>
          <w:sz w:val="28"/>
          <w:szCs w:val="28"/>
        </w:rPr>
        <w:t>《</w:t>
      </w:r>
      <w:r>
        <w:rPr>
          <w:rFonts w:hint="eastAsia" w:ascii="Times New Roman" w:hAnsi="Times New Roman" w:eastAsia="宋体"/>
          <w:sz w:val="28"/>
          <w:szCs w:val="28"/>
        </w:rPr>
        <w:t>中共中央办公厅</w:t>
      </w:r>
      <w:r>
        <w:rPr>
          <w:rFonts w:ascii="Times New Roman" w:hAnsi="Times New Roman" w:eastAsia="宋体"/>
          <w:sz w:val="28"/>
          <w:szCs w:val="28"/>
        </w:rPr>
        <w:t xml:space="preserve"> 国务院办公厅关于在城乡建设中</w:t>
      </w:r>
      <w:r>
        <w:rPr>
          <w:rFonts w:hint="eastAsia" w:ascii="Times New Roman" w:hAnsi="Times New Roman" w:eastAsia="宋体"/>
          <w:sz w:val="28"/>
          <w:szCs w:val="28"/>
        </w:rPr>
        <w:t>加强历史文化保护传承的意见》；</w:t>
      </w:r>
    </w:p>
    <w:p w14:paraId="2567D236">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7</w:t>
      </w:r>
      <w:r>
        <w:rPr>
          <w:rFonts w:hint="eastAsia" w:ascii="Times New Roman" w:hAnsi="Times New Roman" w:eastAsia="宋体"/>
          <w:sz w:val="28"/>
          <w:szCs w:val="28"/>
        </w:rPr>
        <w:t>、《甘肃省</w:t>
      </w:r>
      <w:r>
        <w:rPr>
          <w:rFonts w:hint="eastAsia" w:ascii="Times New Roman" w:hAnsi="Times New Roman" w:eastAsia="宋体"/>
          <w:sz w:val="28"/>
          <w:szCs w:val="28"/>
          <w:lang w:eastAsia="zh-CN"/>
        </w:rPr>
        <w:t>住房和城乡建设厅</w:t>
      </w:r>
      <w:bookmarkStart w:id="78" w:name="_GoBack"/>
      <w:bookmarkEnd w:id="78"/>
      <w:r>
        <w:rPr>
          <w:rFonts w:hint="eastAsia" w:ascii="Times New Roman" w:hAnsi="Times New Roman" w:eastAsia="宋体"/>
          <w:sz w:val="28"/>
          <w:szCs w:val="28"/>
        </w:rPr>
        <w:t>关于推动开展城市更新工作的通知》（甘建城〔</w:t>
      </w:r>
      <w:r>
        <w:rPr>
          <w:rFonts w:ascii="Times New Roman" w:hAnsi="Times New Roman" w:eastAsia="宋体"/>
          <w:sz w:val="28"/>
          <w:szCs w:val="28"/>
        </w:rPr>
        <w:t>2021〕353号</w:t>
      </w:r>
      <w:r>
        <w:rPr>
          <w:rFonts w:hint="eastAsia" w:ascii="Times New Roman" w:hAnsi="Times New Roman" w:eastAsia="宋体"/>
          <w:sz w:val="28"/>
          <w:szCs w:val="28"/>
        </w:rPr>
        <w:t>）；</w:t>
      </w:r>
    </w:p>
    <w:p w14:paraId="1AF83551">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8</w:t>
      </w:r>
      <w:r>
        <w:rPr>
          <w:rFonts w:hint="eastAsia" w:ascii="Times New Roman" w:hAnsi="Times New Roman" w:eastAsia="宋体"/>
          <w:sz w:val="28"/>
          <w:szCs w:val="28"/>
        </w:rPr>
        <w:t>、《张掖市住房和城乡建设局关于加快编制城市更新规划的通知》（张市建函〔</w:t>
      </w:r>
      <w:r>
        <w:rPr>
          <w:rFonts w:ascii="Times New Roman" w:hAnsi="Times New Roman" w:eastAsia="宋体"/>
          <w:sz w:val="28"/>
          <w:szCs w:val="28"/>
        </w:rPr>
        <w:t>2021〕199号</w:t>
      </w:r>
      <w:r>
        <w:rPr>
          <w:rFonts w:hint="eastAsia" w:ascii="Times New Roman" w:hAnsi="Times New Roman" w:eastAsia="宋体"/>
          <w:sz w:val="28"/>
          <w:szCs w:val="28"/>
        </w:rPr>
        <w:t>）；</w:t>
      </w:r>
    </w:p>
    <w:p w14:paraId="3F2213C8">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9</w:t>
      </w:r>
      <w:r>
        <w:rPr>
          <w:rFonts w:hint="eastAsia" w:ascii="Times New Roman" w:hAnsi="Times New Roman" w:eastAsia="宋体"/>
          <w:sz w:val="28"/>
          <w:szCs w:val="28"/>
        </w:rPr>
        <w:t>、《肃南裕固族自治县国民经济和社会发展第十四个五年规划和二〇三五年远景目标》；</w:t>
      </w:r>
    </w:p>
    <w:p w14:paraId="195DB1B5">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10</w:t>
      </w:r>
      <w:r>
        <w:rPr>
          <w:rFonts w:hint="eastAsia" w:ascii="Times New Roman" w:hAnsi="Times New Roman" w:eastAsia="宋体"/>
          <w:sz w:val="28"/>
          <w:szCs w:val="28"/>
        </w:rPr>
        <w:t>、《</w:t>
      </w:r>
      <w:bookmarkStart w:id="21" w:name="OLE_LINK2"/>
      <w:r>
        <w:rPr>
          <w:rFonts w:hint="eastAsia" w:ascii="Times New Roman" w:hAnsi="Times New Roman" w:eastAsia="宋体"/>
          <w:sz w:val="28"/>
          <w:szCs w:val="28"/>
        </w:rPr>
        <w:t>肃南裕固族自治县国土空间总体规划</w:t>
      </w:r>
      <w:bookmarkEnd w:id="21"/>
      <w:r>
        <w:rPr>
          <w:rFonts w:hint="eastAsia" w:ascii="Times New Roman" w:hAnsi="Times New Roman" w:eastAsia="宋体"/>
          <w:sz w:val="28"/>
          <w:szCs w:val="28"/>
        </w:rPr>
        <w:t>（2</w:t>
      </w:r>
      <w:r>
        <w:rPr>
          <w:rFonts w:ascii="Times New Roman" w:hAnsi="Times New Roman" w:eastAsia="宋体"/>
          <w:sz w:val="28"/>
          <w:szCs w:val="28"/>
        </w:rPr>
        <w:t>021-2035</w:t>
      </w:r>
      <w:r>
        <w:rPr>
          <w:rFonts w:hint="eastAsia" w:ascii="Times New Roman" w:hAnsi="Times New Roman" w:eastAsia="宋体"/>
          <w:sz w:val="28"/>
          <w:szCs w:val="28"/>
        </w:rPr>
        <w:t>年）》；</w:t>
      </w:r>
    </w:p>
    <w:p w14:paraId="3A771C42">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11</w:t>
      </w:r>
      <w:r>
        <w:rPr>
          <w:rFonts w:hint="eastAsia" w:ascii="Times New Roman" w:hAnsi="Times New Roman" w:eastAsia="宋体"/>
          <w:sz w:val="28"/>
          <w:szCs w:val="28"/>
        </w:rPr>
        <w:t>、《</w:t>
      </w:r>
      <w:r>
        <w:rPr>
          <w:rFonts w:ascii="Times New Roman" w:hAnsi="Times New Roman" w:eastAsia="宋体"/>
          <w:sz w:val="28"/>
          <w:szCs w:val="28"/>
        </w:rPr>
        <w:t>肃南县住房和城乡建设事业发展</w:t>
      </w:r>
      <w:r>
        <w:rPr>
          <w:rFonts w:hint="eastAsia" w:ascii="Times New Roman" w:hAnsi="Times New Roman" w:eastAsia="宋体"/>
          <w:sz w:val="28"/>
          <w:szCs w:val="28"/>
        </w:rPr>
        <w:t>“十四五”规划》；</w:t>
      </w:r>
    </w:p>
    <w:p w14:paraId="0683EFF7">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1</w:t>
      </w:r>
      <w:r>
        <w:rPr>
          <w:rFonts w:ascii="Times New Roman" w:hAnsi="Times New Roman" w:eastAsia="宋体"/>
          <w:sz w:val="28"/>
          <w:szCs w:val="28"/>
        </w:rPr>
        <w:t>2</w:t>
      </w:r>
      <w:r>
        <w:rPr>
          <w:rFonts w:hint="eastAsia" w:ascii="Times New Roman" w:hAnsi="Times New Roman" w:eastAsia="宋体"/>
          <w:sz w:val="28"/>
          <w:szCs w:val="28"/>
        </w:rPr>
        <w:t>、其他相关规划及标准。</w:t>
      </w:r>
    </w:p>
    <w:p w14:paraId="0E997DFF">
      <w:pPr>
        <w:pStyle w:val="3"/>
        <w:spacing w:before="240" w:after="240" w:line="360" w:lineRule="auto"/>
        <w:ind w:left="420"/>
        <w:rPr>
          <w:rFonts w:ascii="Times New Roman" w:hAnsi="Times New Roman" w:eastAsia="宋体"/>
        </w:rPr>
      </w:pPr>
      <w:bookmarkStart w:id="22" w:name="_Toc29456"/>
      <w:r>
        <w:rPr>
          <w:rFonts w:hint="eastAsia" w:ascii="Times New Roman" w:hAnsi="Times New Roman" w:eastAsia="宋体"/>
        </w:rPr>
        <w:t>3</w:t>
      </w:r>
      <w:r>
        <w:rPr>
          <w:rFonts w:ascii="Times New Roman" w:hAnsi="Times New Roman" w:eastAsia="宋体"/>
        </w:rPr>
        <w:t>.</w:t>
      </w:r>
      <w:r>
        <w:rPr>
          <w:rFonts w:hint="eastAsia" w:ascii="Times New Roman" w:hAnsi="Times New Roman" w:eastAsia="宋体"/>
        </w:rPr>
        <w:t>5改造内容</w:t>
      </w:r>
      <w:bookmarkEnd w:id="22"/>
    </w:p>
    <w:p w14:paraId="31835A02">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1、基础类</w:t>
      </w:r>
    </w:p>
    <w:p w14:paraId="1720C550">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对老旧居住区住宅楼及老旧街区公用服务型建筑内入户供暖、供水及排水设施进行改造更新，对楼道步梯、步梯扶手及楼道进行墙裙贴砖改造及粉刷，对住宅楼内外各类通信线路飞线及蜘蛛网式入户线路进行优化改造。</w:t>
      </w:r>
    </w:p>
    <w:p w14:paraId="5F3E4595">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2、完善类</w:t>
      </w:r>
    </w:p>
    <w:p w14:paraId="730055D1">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对部分符合条件的老旧居住区住宅楼加装电梯；在住宅小区及符合条件的公用服务型建筑建设停车位及功能完善的停车棚，在住宅小区配备垃圾分类收集设施，对住宅小区及老旧街区周边道路建设公交站点及无障碍设施，对住宅小区内及老旧街区周边的公共卫生间进行更新改造；对老旧小区内配套建设的低标准储藏室进行拆除，扩大小区活动空间，优化小区人居环境。</w:t>
      </w:r>
    </w:p>
    <w:p w14:paraId="6EE93A52">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3、提升类</w:t>
      </w:r>
    </w:p>
    <w:p w14:paraId="046F3E53">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改造更新老旧居住区及老旧街区综合服务设施、提升及完善住宅小区安防监控设施、建设文化休闲场所、对小区照明及绿化进行提升改造。在符合建设条件的小区停车场及停车位建设智能化智慧停车设施和新建充电设施、建设安装小区休憩凉亭、座椅、长廊、健身设施等便民设施；在符合条件的住宅小区建设安装纯净水饮用设备。在老旧居住区内及周边新建部分景观小品，提升小区品位和档次。</w:t>
      </w:r>
    </w:p>
    <w:p w14:paraId="3AB6A43C">
      <w:pPr>
        <w:pStyle w:val="2"/>
        <w:spacing w:before="360" w:after="360" w:line="360" w:lineRule="auto"/>
        <w:jc w:val="left"/>
        <w:rPr>
          <w:rFonts w:ascii="Times New Roman" w:hAnsi="Times New Roman" w:eastAsia="宋体"/>
        </w:rPr>
      </w:pPr>
      <w:bookmarkStart w:id="23" w:name="_Toc93246796"/>
      <w:bookmarkStart w:id="24" w:name="_Toc1439"/>
      <w:r>
        <w:rPr>
          <w:rFonts w:ascii="Times New Roman" w:hAnsi="Times New Roman" w:eastAsia="宋体"/>
        </w:rPr>
        <w:t xml:space="preserve">4. </w:t>
      </w:r>
      <w:bookmarkEnd w:id="23"/>
      <w:r>
        <w:rPr>
          <w:rFonts w:hint="eastAsia" w:ascii="Times New Roman" w:hAnsi="Times New Roman" w:eastAsia="宋体"/>
        </w:rPr>
        <w:t>目标与策略</w:t>
      </w:r>
      <w:bookmarkEnd w:id="24"/>
    </w:p>
    <w:p w14:paraId="0BC7607A">
      <w:pPr>
        <w:pStyle w:val="3"/>
        <w:spacing w:before="240" w:after="240" w:line="360" w:lineRule="auto"/>
        <w:ind w:left="420"/>
        <w:rPr>
          <w:rFonts w:ascii="Times New Roman" w:hAnsi="Times New Roman" w:eastAsia="宋体"/>
        </w:rPr>
      </w:pPr>
      <w:bookmarkStart w:id="25" w:name="_Toc93246797"/>
      <w:bookmarkStart w:id="26" w:name="_Toc13963"/>
      <w:bookmarkStart w:id="27" w:name="_Toc92804302"/>
      <w:r>
        <w:rPr>
          <w:rFonts w:ascii="Times New Roman" w:hAnsi="Times New Roman" w:eastAsia="宋体"/>
        </w:rPr>
        <w:t>4.1</w:t>
      </w:r>
      <w:r>
        <w:rPr>
          <w:rFonts w:hint="eastAsia" w:ascii="Times New Roman" w:hAnsi="Times New Roman" w:eastAsia="宋体"/>
        </w:rPr>
        <w:t>改造目标</w:t>
      </w:r>
      <w:bookmarkEnd w:id="25"/>
      <w:bookmarkEnd w:id="26"/>
      <w:bookmarkEnd w:id="27"/>
    </w:p>
    <w:p w14:paraId="7ACCD127">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在国家积极推动城市更新行动、提升居民生活品质的政策背景下，肃南老旧小区改造紧扣时代脉搏</w:t>
      </w:r>
      <w:r>
        <w:rPr>
          <w:rFonts w:hint="eastAsia" w:ascii="Times New Roman" w:hAnsi="Times New Roman" w:eastAsia="宋体"/>
          <w:sz w:val="28"/>
          <w:szCs w:val="28"/>
        </w:rPr>
        <w:t>，</w:t>
      </w:r>
      <w:r>
        <w:rPr>
          <w:rFonts w:ascii="Times New Roman" w:hAnsi="Times New Roman" w:eastAsia="宋体"/>
          <w:sz w:val="28"/>
          <w:szCs w:val="28"/>
        </w:rPr>
        <w:t>聚焦县城内</w:t>
      </w:r>
      <w:r>
        <w:rPr>
          <w:rFonts w:hint="eastAsia" w:ascii="Times New Roman" w:hAnsi="Times New Roman" w:eastAsia="宋体"/>
          <w:sz w:val="28"/>
          <w:szCs w:val="28"/>
        </w:rPr>
        <w:t>老旧小区及老旧街区改造提升</w:t>
      </w:r>
      <w:r>
        <w:rPr>
          <w:rFonts w:ascii="Times New Roman" w:hAnsi="Times New Roman" w:eastAsia="宋体"/>
          <w:sz w:val="28"/>
          <w:szCs w:val="28"/>
        </w:rPr>
        <w:t>，全方位推动肃南老旧小区向功能完善、环境优美、生活便捷的新型社区转变，助力城市高质量发展。</w:t>
      </w:r>
    </w:p>
    <w:p w14:paraId="1E80C526">
      <w:pPr>
        <w:pStyle w:val="3"/>
        <w:spacing w:before="240" w:after="240" w:line="360" w:lineRule="auto"/>
        <w:ind w:left="420"/>
        <w:rPr>
          <w:rFonts w:ascii="Times New Roman" w:hAnsi="Times New Roman" w:eastAsia="宋体"/>
        </w:rPr>
      </w:pPr>
      <w:bookmarkStart w:id="28" w:name="_Toc93246799"/>
      <w:bookmarkStart w:id="29" w:name="_Toc236"/>
      <w:bookmarkStart w:id="30" w:name="_Toc92804304"/>
      <w:r>
        <w:rPr>
          <w:rFonts w:ascii="Times New Roman" w:hAnsi="Times New Roman" w:eastAsia="宋体"/>
        </w:rPr>
        <w:t>4.</w:t>
      </w:r>
      <w:r>
        <w:rPr>
          <w:rFonts w:hint="eastAsia" w:ascii="Times New Roman" w:hAnsi="Times New Roman" w:eastAsia="宋体"/>
        </w:rPr>
        <w:t>2改造策略</w:t>
      </w:r>
      <w:bookmarkEnd w:id="28"/>
      <w:bookmarkEnd w:id="29"/>
      <w:bookmarkEnd w:id="30"/>
    </w:p>
    <w:p w14:paraId="4D17FF92">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1、</w:t>
      </w:r>
      <w:r>
        <w:rPr>
          <w:rFonts w:ascii="Times New Roman" w:hAnsi="Times New Roman" w:eastAsia="宋体"/>
          <w:sz w:val="28"/>
          <w:szCs w:val="28"/>
        </w:rPr>
        <w:t>统筹规划布局</w:t>
      </w:r>
    </w:p>
    <w:p w14:paraId="2CB469CB">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整体规划引领：对肃南老旧小区开展全面且深入的普查，收集小区建筑年代、结构、配套设施、居民需求等多维度信息，在此基础上编制整体改造规划。依据各小区实际状况，明确改造重点与先后顺序，优先解决居民反映强烈、安全隐患突出的区域。</w:t>
      </w:r>
    </w:p>
    <w:p w14:paraId="204B5DD9">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区域协同规划：将老旧小区改造规划与周边区域发展相结合，考量小区与周边商业区、学校、医院等功能区的联系，合理增设人行步道、安全标识等交通设施</w:t>
      </w:r>
      <w:r>
        <w:rPr>
          <w:rFonts w:hint="eastAsia" w:ascii="Times New Roman" w:hAnsi="Times New Roman" w:eastAsia="宋体"/>
          <w:sz w:val="28"/>
          <w:szCs w:val="28"/>
        </w:rPr>
        <w:t>，</w:t>
      </w:r>
      <w:r>
        <w:rPr>
          <w:rFonts w:ascii="Times New Roman" w:hAnsi="Times New Roman" w:eastAsia="宋体"/>
          <w:sz w:val="28"/>
          <w:szCs w:val="28"/>
        </w:rPr>
        <w:t>优化停车位布局，提升区域的交通便利性，促进区域协同发展。</w:t>
      </w:r>
    </w:p>
    <w:p w14:paraId="065C2427">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2、</w:t>
      </w:r>
      <w:r>
        <w:rPr>
          <w:rFonts w:ascii="Times New Roman" w:hAnsi="Times New Roman" w:eastAsia="宋体"/>
          <w:sz w:val="28"/>
          <w:szCs w:val="28"/>
        </w:rPr>
        <w:t>优化设施布局</w:t>
      </w:r>
    </w:p>
    <w:p w14:paraId="17E3A93D">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便民设施科学选址：在规划汽车交流充电桩与纯净水设备时，</w:t>
      </w:r>
      <w:r>
        <w:rPr>
          <w:rFonts w:hint="eastAsia" w:ascii="Times New Roman" w:hAnsi="Times New Roman" w:eastAsia="宋体"/>
          <w:sz w:val="28"/>
          <w:szCs w:val="28"/>
        </w:rPr>
        <w:t>结合</w:t>
      </w:r>
      <w:r>
        <w:rPr>
          <w:rFonts w:ascii="Times New Roman" w:hAnsi="Times New Roman" w:eastAsia="宋体"/>
          <w:sz w:val="28"/>
          <w:szCs w:val="28"/>
        </w:rPr>
        <w:t>居民日常活动轨迹与需求分布</w:t>
      </w:r>
      <w:r>
        <w:rPr>
          <w:rFonts w:hint="eastAsia" w:ascii="Times New Roman" w:hAnsi="Times New Roman" w:eastAsia="宋体"/>
          <w:sz w:val="28"/>
          <w:szCs w:val="28"/>
        </w:rPr>
        <w:t>。</w:t>
      </w:r>
      <w:r>
        <w:rPr>
          <w:rFonts w:ascii="Times New Roman" w:hAnsi="Times New Roman" w:eastAsia="宋体"/>
          <w:sz w:val="28"/>
          <w:szCs w:val="28"/>
        </w:rPr>
        <w:t>在居民集中停车区域、小区出入口附近合理布局充电桩；在人员活动密集的小区广场、休闲区域周边安装纯净水设备，提高设施使用效率。</w:t>
      </w:r>
    </w:p>
    <w:p w14:paraId="13E03E10">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交通设施合理规划：结合城市公交运营线路与小区居民出行方向，精准确定站台位置，确保居民能便捷换乘公交</w:t>
      </w:r>
      <w:r>
        <w:rPr>
          <w:rFonts w:hint="eastAsia" w:ascii="Times New Roman" w:hAnsi="Times New Roman" w:eastAsia="宋体"/>
          <w:sz w:val="28"/>
          <w:szCs w:val="28"/>
        </w:rPr>
        <w:t>；</w:t>
      </w:r>
      <w:r>
        <w:rPr>
          <w:rFonts w:ascii="Times New Roman" w:hAnsi="Times New Roman" w:eastAsia="宋体"/>
          <w:sz w:val="28"/>
          <w:szCs w:val="28"/>
        </w:rPr>
        <w:t>通过重新划分车位、设置智能停车管理系统等方式，提高停车位利用率，缓解停车难题。</w:t>
      </w:r>
    </w:p>
    <w:p w14:paraId="1CB9A86F">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3、</w:t>
      </w:r>
      <w:r>
        <w:rPr>
          <w:rFonts w:ascii="Times New Roman" w:hAnsi="Times New Roman" w:eastAsia="宋体"/>
          <w:sz w:val="28"/>
          <w:szCs w:val="28"/>
        </w:rPr>
        <w:t>完善功能规划</w:t>
      </w:r>
    </w:p>
    <w:p w14:paraId="197F5BC8">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住宅功能提升规划：注重功能优化，打造更合理的居住格局；增加保温、隔音措施，提升居住舒适度；规划无障碍设施，方便老年人、残疾人出行。</w:t>
      </w:r>
    </w:p>
    <w:p w14:paraId="45F0B6A3">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基础设施功能强化规划：在管网路面更新规划中，遵循</w:t>
      </w:r>
      <w:r>
        <w:rPr>
          <w:rFonts w:hint="eastAsia" w:ascii="Times New Roman" w:hAnsi="Times New Roman" w:eastAsia="宋体"/>
          <w:sz w:val="28"/>
          <w:szCs w:val="28"/>
        </w:rPr>
        <w:t>“</w:t>
      </w:r>
      <w:r>
        <w:rPr>
          <w:rFonts w:ascii="Times New Roman" w:hAnsi="Times New Roman" w:eastAsia="宋体"/>
          <w:sz w:val="28"/>
          <w:szCs w:val="28"/>
        </w:rPr>
        <w:t>先地下后地上</w:t>
      </w:r>
      <w:r>
        <w:rPr>
          <w:rFonts w:hint="eastAsia" w:ascii="Times New Roman" w:hAnsi="Times New Roman" w:eastAsia="宋体"/>
          <w:sz w:val="28"/>
          <w:szCs w:val="28"/>
        </w:rPr>
        <w:t>”</w:t>
      </w:r>
      <w:r>
        <w:rPr>
          <w:rFonts w:ascii="Times New Roman" w:hAnsi="Times New Roman" w:eastAsia="宋体"/>
          <w:sz w:val="28"/>
          <w:szCs w:val="28"/>
        </w:rPr>
        <w:t>原则。在更新供暖、供水管网时，同步规划预留通信、电力等管线通道，避免后期重复开挖。对破损路面更新改造时，结合海绵城市理念，采用透水铺装材料，增强小区排水能力，改善居民出行环境，提升基础设施整体功能。</w:t>
      </w:r>
    </w:p>
    <w:p w14:paraId="3E9B60C9">
      <w:pPr>
        <w:pStyle w:val="2"/>
        <w:spacing w:before="360" w:after="360" w:line="360" w:lineRule="auto"/>
        <w:jc w:val="left"/>
        <w:rPr>
          <w:rFonts w:ascii="Times New Roman" w:hAnsi="Times New Roman" w:eastAsia="宋体"/>
        </w:rPr>
      </w:pPr>
      <w:bookmarkStart w:id="31" w:name="_Toc1418"/>
      <w:r>
        <w:rPr>
          <w:rFonts w:hint="eastAsia" w:ascii="Times New Roman" w:hAnsi="Times New Roman" w:eastAsia="宋体"/>
        </w:rPr>
        <w:t>5. 改造原则和标准</w:t>
      </w:r>
      <w:bookmarkEnd w:id="31"/>
    </w:p>
    <w:p w14:paraId="69DCC321">
      <w:pPr>
        <w:pStyle w:val="3"/>
        <w:spacing w:before="240" w:after="240" w:line="360" w:lineRule="auto"/>
        <w:ind w:left="420"/>
        <w:rPr>
          <w:rFonts w:ascii="Times New Roman" w:hAnsi="Times New Roman" w:eastAsia="宋体"/>
        </w:rPr>
      </w:pPr>
      <w:bookmarkStart w:id="32" w:name="_Toc93246788"/>
      <w:bookmarkStart w:id="33" w:name="_Toc92804299"/>
      <w:bookmarkStart w:id="34" w:name="_Toc6877"/>
      <w:r>
        <w:rPr>
          <w:rFonts w:hint="eastAsia" w:ascii="Times New Roman" w:hAnsi="Times New Roman" w:eastAsia="宋体"/>
        </w:rPr>
        <w:t>5.1改造原则</w:t>
      </w:r>
      <w:bookmarkEnd w:id="32"/>
      <w:bookmarkEnd w:id="33"/>
      <w:bookmarkEnd w:id="34"/>
    </w:p>
    <w:p w14:paraId="5536A719">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1、政府主导，广泛参与</w:t>
      </w:r>
    </w:p>
    <w:p w14:paraId="2CB54951">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由县政府统一领导，创新管理办法，充分调动社会各方及城市居民的积极性，动员社会各方面广泛参与，全面推进县城老旧居住区更新改造。</w:t>
      </w:r>
    </w:p>
    <w:p w14:paraId="41CA7D18">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2、科学规划，配套建设</w:t>
      </w:r>
    </w:p>
    <w:p w14:paraId="102DE54D">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遵循城市总体规划，统一组织规划设计，科学合理不降低标准，实行连片改造不留死角，各项基础设施配套建设，功能完善。</w:t>
      </w:r>
    </w:p>
    <w:p w14:paraId="4BC27DCF">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3、着眼长远，注重改善</w:t>
      </w:r>
    </w:p>
    <w:p w14:paraId="7F6148EF">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既要立足长远，又要面对现实，按照城市现代化建设的要求稳步推进，切实改变县城老旧居住区面貌和居住环境，提高居住水平。</w:t>
      </w:r>
    </w:p>
    <w:p w14:paraId="5237F7C1">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4、物业统管，和谐稳定</w:t>
      </w:r>
    </w:p>
    <w:p w14:paraId="48287590">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改造后的老旧居住区实行标准化物业管理，保证居民生活环境有明显改善，安居乐业，社区和谐健康发展。</w:t>
      </w:r>
    </w:p>
    <w:p w14:paraId="5332F5F8">
      <w:pPr>
        <w:pStyle w:val="3"/>
        <w:spacing w:before="240" w:after="240" w:line="360" w:lineRule="auto"/>
        <w:ind w:left="420"/>
        <w:rPr>
          <w:rFonts w:ascii="Times New Roman" w:hAnsi="Times New Roman" w:eastAsia="宋体"/>
        </w:rPr>
      </w:pPr>
      <w:bookmarkStart w:id="35" w:name="_Toc17932"/>
      <w:r>
        <w:rPr>
          <w:rFonts w:hint="eastAsia" w:ascii="Times New Roman" w:hAnsi="Times New Roman" w:eastAsia="宋体"/>
        </w:rPr>
        <w:t>5.2改造标准</w:t>
      </w:r>
      <w:bookmarkEnd w:id="35"/>
    </w:p>
    <w:p w14:paraId="65131112">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老旧居住区宜居改造分为三类，即基础类、完善类、提升类。改造标准如下。</w:t>
      </w:r>
    </w:p>
    <w:p w14:paraId="2782C18C">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基础类是指为满足居民安全需要和基本生活需求的内容，主要是市政配套基础设施改造提升以及小区内建筑物屋面、外墙、楼梯等公共部位维修等。其中，改造提升市政配套基础设施包括改造提升小区内部及与小区联系的供水、排水、供电、弱电、道路、供气、供热、消防、安防、生活垃圾分类、移动通信等基础设施，以及光纤入户、架空线规整（入地）等。</w:t>
      </w:r>
    </w:p>
    <w:p w14:paraId="5E47E1D0">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完善类是指为满足居民生活便利需要和改善型生活需求的内容，主要是环境及配套设施改造建设、小区内建筑节能改造、有条件的楼栋加装电梯、5G移动通信基础设施以及光纤到户等。其中，改造建设环境及配套设施包括拆除违法建设，整治小区及周边绿化、照明等环境，改造或建设小区及周边适老设施、无障碍设施、停车库（场）、电动自行车及汽车充电设施、智能快件箱、智能信包箱、文化休闲设施、体育健身设施、物业用房等配套设施。</w:t>
      </w:r>
    </w:p>
    <w:p w14:paraId="06AECD1F">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提升类是指为丰富社区服务供给、提升居民生活品质、立足小区及周边实际条件积极推进的内容，主要是公共服务设施配套建设及其智慧化改造，包括改造或建设小区及周边的社区综合服务设施、卫生服务站等公共卫生设施，幼儿园等教育设施，周界防护和高空抛物监测等智能感知设施，以及养老、托育、助餐、家政保洁、便民市场、便利店、邮政快递末端综合服务站等社区专项服务设施</w:t>
      </w:r>
    </w:p>
    <w:p w14:paraId="7AFFC898">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本次老旧居住区宜居改造建设工程涉及基础类、完善类和提升类。</w:t>
      </w:r>
    </w:p>
    <w:p w14:paraId="41BF611C">
      <w:pPr>
        <w:pStyle w:val="2"/>
        <w:spacing w:before="360" w:after="360" w:line="360" w:lineRule="auto"/>
        <w:jc w:val="left"/>
        <w:rPr>
          <w:rFonts w:ascii="Times New Roman" w:hAnsi="Times New Roman" w:eastAsia="宋体"/>
        </w:rPr>
      </w:pPr>
      <w:bookmarkStart w:id="36" w:name="_Toc17655"/>
      <w:r>
        <w:rPr>
          <w:rFonts w:hint="eastAsia" w:ascii="Times New Roman" w:hAnsi="Times New Roman" w:eastAsia="宋体"/>
        </w:rPr>
        <w:t>6. 重点任务</w:t>
      </w:r>
      <w:bookmarkEnd w:id="36"/>
    </w:p>
    <w:p w14:paraId="65FD4C9B">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本项目以</w:t>
      </w:r>
      <w:r>
        <w:rPr>
          <w:rFonts w:hint="eastAsia" w:ascii="Times New Roman" w:hAnsi="Times New Roman" w:eastAsia="宋体"/>
          <w:sz w:val="28"/>
          <w:szCs w:val="28"/>
        </w:rPr>
        <w:t>“</w:t>
      </w:r>
      <w:r>
        <w:rPr>
          <w:rFonts w:ascii="Times New Roman" w:hAnsi="Times New Roman" w:eastAsia="宋体"/>
          <w:sz w:val="28"/>
          <w:szCs w:val="28"/>
        </w:rPr>
        <w:t>补短板、强功能、提品质</w:t>
      </w:r>
      <w:r>
        <w:rPr>
          <w:rFonts w:hint="eastAsia" w:ascii="Times New Roman" w:hAnsi="Times New Roman" w:eastAsia="宋体"/>
          <w:sz w:val="28"/>
          <w:szCs w:val="28"/>
        </w:rPr>
        <w:t>”</w:t>
      </w:r>
      <w:r>
        <w:rPr>
          <w:rFonts w:ascii="Times New Roman" w:hAnsi="Times New Roman" w:eastAsia="宋体"/>
          <w:sz w:val="28"/>
          <w:szCs w:val="28"/>
        </w:rPr>
        <w:t>为核心，围绕居民生活需求与城市更新目标，系统性推进</w:t>
      </w:r>
      <w:r>
        <w:rPr>
          <w:rFonts w:hint="eastAsia" w:ascii="Times New Roman" w:hAnsi="Times New Roman" w:eastAsia="宋体"/>
          <w:sz w:val="28"/>
          <w:szCs w:val="28"/>
        </w:rPr>
        <w:t>老旧小区宜居性改造更新和老旧街区公用服务型公建及基础设施提升改造建设</w:t>
      </w:r>
      <w:r>
        <w:rPr>
          <w:rFonts w:ascii="Times New Roman" w:hAnsi="Times New Roman" w:eastAsia="宋体"/>
          <w:sz w:val="28"/>
          <w:szCs w:val="28"/>
        </w:rPr>
        <w:t>，重点</w:t>
      </w:r>
      <w:r>
        <w:rPr>
          <w:rFonts w:hint="eastAsia" w:ascii="Times New Roman" w:hAnsi="Times New Roman" w:eastAsia="宋体"/>
          <w:sz w:val="28"/>
          <w:szCs w:val="28"/>
        </w:rPr>
        <w:t>建设任务包括以下两个方面。</w:t>
      </w:r>
    </w:p>
    <w:p w14:paraId="4170C38E">
      <w:pPr>
        <w:pStyle w:val="3"/>
        <w:spacing w:before="240" w:after="240" w:line="360" w:lineRule="auto"/>
        <w:ind w:left="420"/>
        <w:rPr>
          <w:rFonts w:ascii="Times New Roman" w:hAnsi="Times New Roman" w:eastAsia="宋体"/>
        </w:rPr>
      </w:pPr>
      <w:bookmarkStart w:id="37" w:name="_Toc16636"/>
      <w:r>
        <w:rPr>
          <w:rFonts w:hint="eastAsia" w:ascii="Times New Roman" w:hAnsi="Times New Roman" w:eastAsia="宋体"/>
        </w:rPr>
        <w:t>6.1老旧居住区宜居性改造项目</w:t>
      </w:r>
      <w:bookmarkEnd w:id="37"/>
    </w:p>
    <w:p w14:paraId="1E0AF1FC">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1、改造对象</w:t>
      </w:r>
    </w:p>
    <w:p w14:paraId="24F20A65">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对</w:t>
      </w:r>
      <w:r>
        <w:rPr>
          <w:rFonts w:ascii="Times New Roman" w:hAnsi="Times New Roman" w:eastAsia="宋体"/>
          <w:sz w:val="28"/>
          <w:szCs w:val="28"/>
        </w:rPr>
        <w:t>2000年前建成的52栋老旧住宅楼（涉及</w:t>
      </w:r>
      <w:r>
        <w:rPr>
          <w:rFonts w:hint="eastAsia" w:ascii="Times New Roman" w:hAnsi="Times New Roman" w:eastAsia="宋体"/>
          <w:sz w:val="28"/>
          <w:szCs w:val="28"/>
        </w:rPr>
        <w:t>1357</w:t>
      </w:r>
      <w:r>
        <w:rPr>
          <w:rFonts w:ascii="Times New Roman" w:hAnsi="Times New Roman" w:eastAsia="宋体"/>
          <w:sz w:val="28"/>
          <w:szCs w:val="28"/>
        </w:rPr>
        <w:t>户），重点解决建设标准低、基础设施老化、功能缺失问题。</w:t>
      </w:r>
    </w:p>
    <w:p w14:paraId="748580DB">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2、改造目标</w:t>
      </w:r>
    </w:p>
    <w:p w14:paraId="40AD4C4B">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以“</w:t>
      </w:r>
      <w:r>
        <w:rPr>
          <w:rFonts w:ascii="Times New Roman" w:hAnsi="Times New Roman" w:eastAsia="宋体"/>
          <w:sz w:val="28"/>
          <w:szCs w:val="28"/>
        </w:rPr>
        <w:t>提升住宅品质</w:t>
      </w:r>
      <w:r>
        <w:rPr>
          <w:rFonts w:hint="eastAsia" w:ascii="Times New Roman" w:hAnsi="Times New Roman" w:eastAsia="宋体"/>
          <w:sz w:val="28"/>
          <w:szCs w:val="28"/>
        </w:rPr>
        <w:t>、</w:t>
      </w:r>
      <w:r>
        <w:rPr>
          <w:rFonts w:ascii="Times New Roman" w:hAnsi="Times New Roman" w:eastAsia="宋体"/>
          <w:sz w:val="28"/>
          <w:szCs w:val="28"/>
        </w:rPr>
        <w:t>完善设施配套</w:t>
      </w:r>
      <w:r>
        <w:rPr>
          <w:rFonts w:hint="eastAsia" w:ascii="Times New Roman" w:hAnsi="Times New Roman" w:eastAsia="宋体"/>
          <w:sz w:val="28"/>
          <w:szCs w:val="28"/>
        </w:rPr>
        <w:t>、</w:t>
      </w:r>
      <w:r>
        <w:rPr>
          <w:rFonts w:ascii="Times New Roman" w:hAnsi="Times New Roman" w:eastAsia="宋体"/>
          <w:sz w:val="28"/>
          <w:szCs w:val="28"/>
        </w:rPr>
        <w:t>营造优美环境</w:t>
      </w:r>
      <w:r>
        <w:rPr>
          <w:rFonts w:hint="eastAsia" w:ascii="Times New Roman" w:hAnsi="Times New Roman" w:eastAsia="宋体"/>
          <w:sz w:val="28"/>
          <w:szCs w:val="28"/>
        </w:rPr>
        <w:t>、</w:t>
      </w:r>
      <w:r>
        <w:rPr>
          <w:rFonts w:ascii="Times New Roman" w:hAnsi="Times New Roman" w:eastAsia="宋体"/>
          <w:sz w:val="28"/>
          <w:szCs w:val="28"/>
        </w:rPr>
        <w:t>强化管理服务</w:t>
      </w:r>
      <w:r>
        <w:rPr>
          <w:rFonts w:hint="eastAsia" w:ascii="Times New Roman" w:hAnsi="Times New Roman" w:eastAsia="宋体"/>
          <w:sz w:val="28"/>
          <w:szCs w:val="28"/>
        </w:rPr>
        <w:t>”为理念，通过多维度改造，最终实现从“住有所居”到“住有优居”的转变，构建安全韧性、全龄友好、文化传承的新型社区共同体，助力城市有机更新与基层治理现代化。</w:t>
      </w:r>
    </w:p>
    <w:p w14:paraId="5354A11A">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3、建设内容</w:t>
      </w:r>
    </w:p>
    <w:p w14:paraId="70B543B3">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1）对楼道及室内供暖、供水及排水设施改造更新、楼道墙裙贴砖及粉刷、原钢制楼梯扶手更新工作、楼道步梯更新改造、小区室外及楼道通信线路优化改造，对住宅楼屋面防水进行更新，施划小区停车位及消防通道标识标线。</w:t>
      </w:r>
    </w:p>
    <w:p w14:paraId="74F32163">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（2）对小区、宾馆、学校、医院、影剧院等人员密集区域增设新能源摩托车及电动自行车充电桩架设、安装充电桩200个，每个充电桩设置10个插座；更新改造小区及楼院安防设施，共计400套。</w:t>
      </w:r>
    </w:p>
    <w:p w14:paraId="2E54BA71">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（3）对小区及楼院公益景观小品及宣传栏、楼院照明设施进行更新改造安装、在具备场地条件的楼院安装健身设施，共改造提升40处。</w:t>
      </w:r>
    </w:p>
    <w:p w14:paraId="0381550D">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（4）对小区及楼院景观绿化进行提升改造，共计2.1万平方米。</w:t>
      </w:r>
    </w:p>
    <w:p w14:paraId="13A87897">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（5）在住宅小区及楼院购置安装垃圾分类设施及新能源三轮垃圾收集车，计划采购车辆56辆。</w:t>
      </w:r>
    </w:p>
    <w:p w14:paraId="4126FA6B">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（6）根据住户意愿，计划分年度对具备建设和满足消防条件的33幢850户住宅架设电梯77部，方便住户出行。</w:t>
      </w:r>
    </w:p>
    <w:p w14:paraId="0F61B23E">
      <w:pPr>
        <w:pStyle w:val="3"/>
        <w:spacing w:before="240" w:after="240" w:line="360" w:lineRule="auto"/>
        <w:ind w:left="420"/>
        <w:rPr>
          <w:rFonts w:ascii="Times New Roman" w:hAnsi="Times New Roman" w:eastAsia="宋体"/>
        </w:rPr>
      </w:pPr>
      <w:bookmarkStart w:id="38" w:name="_Toc13324"/>
      <w:r>
        <w:rPr>
          <w:rFonts w:hint="eastAsia" w:ascii="Times New Roman" w:hAnsi="Times New Roman" w:eastAsia="宋体"/>
        </w:rPr>
        <w:t>6.2老旧街区改造更新项目</w:t>
      </w:r>
      <w:bookmarkEnd w:id="38"/>
    </w:p>
    <w:p w14:paraId="31FFA00F">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1、改造对象</w:t>
      </w:r>
    </w:p>
    <w:p w14:paraId="36AC2762">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重点针对老旧街区的新能源汽车充电、</w:t>
      </w:r>
      <w:r>
        <w:rPr>
          <w:rFonts w:ascii="Times New Roman" w:hAnsi="Times New Roman" w:eastAsia="宋体"/>
          <w:sz w:val="28"/>
          <w:szCs w:val="28"/>
        </w:rPr>
        <w:t>纯净水设备</w:t>
      </w:r>
      <w:r>
        <w:rPr>
          <w:rFonts w:hint="eastAsia" w:ascii="Times New Roman" w:hAnsi="Times New Roman" w:eastAsia="宋体"/>
          <w:sz w:val="28"/>
          <w:szCs w:val="28"/>
        </w:rPr>
        <w:t>、公交站台、停车场及停车位、供暖地沟及道路、公用服务型公建进行更新改造。</w:t>
      </w:r>
    </w:p>
    <w:p w14:paraId="056F9C78">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2、改造目标</w:t>
      </w:r>
    </w:p>
    <w:p w14:paraId="25D24E1C">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通过“</w:t>
      </w:r>
      <w:r>
        <w:rPr>
          <w:rFonts w:ascii="Times New Roman" w:hAnsi="Times New Roman" w:eastAsia="宋体"/>
          <w:sz w:val="28"/>
          <w:szCs w:val="28"/>
        </w:rPr>
        <w:t>新能源设施建设</w:t>
      </w:r>
      <w:r>
        <w:rPr>
          <w:rFonts w:hint="eastAsia" w:ascii="Times New Roman" w:hAnsi="Times New Roman" w:eastAsia="宋体"/>
          <w:sz w:val="28"/>
          <w:szCs w:val="28"/>
        </w:rPr>
        <w:t>、</w:t>
      </w:r>
      <w:r>
        <w:rPr>
          <w:rFonts w:ascii="Times New Roman" w:hAnsi="Times New Roman" w:eastAsia="宋体"/>
          <w:sz w:val="28"/>
          <w:szCs w:val="28"/>
        </w:rPr>
        <w:t>便民设施完善</w:t>
      </w:r>
      <w:r>
        <w:rPr>
          <w:rFonts w:hint="eastAsia" w:ascii="Times New Roman" w:hAnsi="Times New Roman" w:eastAsia="宋体"/>
          <w:sz w:val="28"/>
          <w:szCs w:val="28"/>
        </w:rPr>
        <w:t>、</w:t>
      </w:r>
      <w:r>
        <w:rPr>
          <w:rFonts w:ascii="Times New Roman" w:hAnsi="Times New Roman" w:eastAsia="宋体"/>
          <w:sz w:val="28"/>
          <w:szCs w:val="28"/>
        </w:rPr>
        <w:t>交通设施优化</w:t>
      </w:r>
      <w:r>
        <w:rPr>
          <w:rFonts w:hint="eastAsia" w:ascii="Times New Roman" w:hAnsi="Times New Roman" w:eastAsia="宋体"/>
          <w:sz w:val="28"/>
          <w:szCs w:val="28"/>
        </w:rPr>
        <w:t>、</w:t>
      </w:r>
      <w:r>
        <w:rPr>
          <w:rFonts w:ascii="Times New Roman" w:hAnsi="Times New Roman" w:eastAsia="宋体"/>
          <w:sz w:val="28"/>
          <w:szCs w:val="28"/>
        </w:rPr>
        <w:t>基础设施更新</w:t>
      </w:r>
      <w:r>
        <w:rPr>
          <w:rFonts w:hint="eastAsia" w:ascii="Times New Roman" w:hAnsi="Times New Roman" w:eastAsia="宋体"/>
          <w:sz w:val="28"/>
          <w:szCs w:val="28"/>
        </w:rPr>
        <w:t>、</w:t>
      </w:r>
      <w:r>
        <w:rPr>
          <w:rFonts w:ascii="Times New Roman" w:hAnsi="Times New Roman" w:eastAsia="宋体"/>
          <w:sz w:val="28"/>
          <w:szCs w:val="28"/>
        </w:rPr>
        <w:t>公共建筑改造</w:t>
      </w:r>
      <w:r>
        <w:rPr>
          <w:rFonts w:hint="eastAsia" w:ascii="Times New Roman" w:hAnsi="Times New Roman" w:eastAsia="宋体"/>
          <w:sz w:val="28"/>
          <w:szCs w:val="28"/>
        </w:rPr>
        <w:t>”五项内容，优化社区服务配套，缓解“充电难”问题；为居民提供便捷的优质饮用水源，提升生活便利性；优化居民出行及停车条件，提升基础设施运行可靠性与居民生活质量；提升公共服务水平与建筑品质。</w:t>
      </w:r>
    </w:p>
    <w:p w14:paraId="100B4996">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3、建设内容</w:t>
      </w:r>
    </w:p>
    <w:p w14:paraId="1C12C8ED">
      <w:pPr>
        <w:tabs>
          <w:tab w:val="left" w:pos="720"/>
        </w:tabs>
        <w:spacing w:before="156" w:beforeLines="50" w:line="360" w:lineRule="auto"/>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（1）</w:t>
      </w:r>
      <w:r>
        <w:rPr>
          <w:rFonts w:ascii="Times New Roman" w:hAnsi="Times New Roman" w:eastAsia="宋体"/>
          <w:b/>
          <w:bCs/>
          <w:sz w:val="28"/>
          <w:szCs w:val="28"/>
        </w:rPr>
        <w:t>新能源</w:t>
      </w:r>
      <w:r>
        <w:rPr>
          <w:rFonts w:hint="eastAsia" w:ascii="Times New Roman" w:hAnsi="Times New Roman" w:eastAsia="宋体"/>
          <w:b/>
          <w:bCs/>
          <w:sz w:val="28"/>
          <w:szCs w:val="28"/>
        </w:rPr>
        <w:t>设施</w:t>
      </w:r>
      <w:r>
        <w:rPr>
          <w:rFonts w:ascii="Times New Roman" w:hAnsi="Times New Roman" w:eastAsia="宋体"/>
          <w:b/>
          <w:bCs/>
          <w:sz w:val="28"/>
          <w:szCs w:val="28"/>
        </w:rPr>
        <w:t>配套</w:t>
      </w:r>
      <w:r>
        <w:rPr>
          <w:rFonts w:hint="eastAsia" w:ascii="Times New Roman" w:hAnsi="Times New Roman" w:eastAsia="宋体"/>
          <w:b/>
          <w:bCs/>
          <w:sz w:val="28"/>
          <w:szCs w:val="28"/>
        </w:rPr>
        <w:t>完善</w:t>
      </w:r>
    </w:p>
    <w:p w14:paraId="17B2DFE0">
      <w:pPr>
        <w:tabs>
          <w:tab w:val="left" w:pos="72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在老旧住宅区及住宅区周边架设7kW汽车交流充电桩（慢充）214台</w:t>
      </w:r>
      <w:r>
        <w:rPr>
          <w:rFonts w:hint="eastAsia" w:ascii="Times New Roman" w:hAnsi="Times New Roman" w:eastAsia="宋体"/>
          <w:sz w:val="28"/>
          <w:szCs w:val="28"/>
        </w:rPr>
        <w:t>，架设</w:t>
      </w:r>
      <w:r>
        <w:rPr>
          <w:rFonts w:ascii="Times New Roman" w:hAnsi="Times New Roman" w:eastAsia="宋体"/>
          <w:sz w:val="28"/>
          <w:szCs w:val="28"/>
        </w:rPr>
        <w:t>120kW(双枪）汽车直流充电桩（快充）48台。</w:t>
      </w:r>
    </w:p>
    <w:p w14:paraId="44435B8F">
      <w:pPr>
        <w:tabs>
          <w:tab w:val="left" w:pos="720"/>
        </w:tabs>
        <w:spacing w:line="360" w:lineRule="auto"/>
        <w:ind w:firstLine="562" w:firstLineChars="200"/>
        <w:rPr>
          <w:rFonts w:ascii="Times New Roman" w:hAnsi="Times New Roman" w:eastAsia="宋体"/>
          <w:sz w:val="28"/>
          <w:szCs w:val="28"/>
        </w:rPr>
      </w:pPr>
      <w:r>
        <w:rPr>
          <w:rFonts w:ascii="Times New Roman" w:hAnsi="Times New Roman" w:eastAsia="宋体"/>
          <w:b/>
          <w:bCs/>
          <w:sz w:val="28"/>
          <w:szCs w:val="28"/>
        </w:rPr>
        <w:t>7kW汽车交流充电桩（慢充）</w:t>
      </w:r>
      <w:r>
        <w:rPr>
          <w:rFonts w:hint="eastAsia" w:ascii="Times New Roman" w:hAnsi="Times New Roman" w:eastAsia="宋体"/>
          <w:b/>
          <w:bCs/>
          <w:sz w:val="28"/>
          <w:szCs w:val="28"/>
        </w:rPr>
        <w:t>：</w:t>
      </w:r>
      <w:r>
        <w:rPr>
          <w:rFonts w:hint="eastAsia" w:ascii="Times New Roman" w:hAnsi="Times New Roman" w:eastAsia="宋体"/>
          <w:sz w:val="28"/>
          <w:szCs w:val="28"/>
        </w:rPr>
        <w:t>肃南一中南侧停车场2台、裕康小区停车场16台、中华裕固文化风情苑转经轮广场停车场4台、墩台子小区停车场22台、裕固风情街广场停车场6台、裕固风情街街区停车场3台、特色村寨停车场4台、红湾寺北侧广场停车场4台、裕禾小区停车场22台、教育局西侧停车场4台、民爆公司商住楼院停车场17台、卫生巷停车场4台、沿山路87号商品楼北侧停车场15台、滨河路西段民政局南侧空地停车场12台、隆畅巷停车场6台、邮政巷停车场6台、便民市场停车场2台、大河路西侧停车场12台、滨河北路政务服务大厅停车场2台、滨河北路住建局停车场19台、大河乡裕昌社区停车场1共10台、大河乡裕昌社区停车场2共14台、西至哈志大酒店停车场4台、游客服务中心停车场4台，共计214台。</w:t>
      </w:r>
    </w:p>
    <w:p w14:paraId="671C45DA">
      <w:pPr>
        <w:tabs>
          <w:tab w:val="left" w:pos="720"/>
        </w:tabs>
        <w:spacing w:line="360" w:lineRule="auto"/>
        <w:ind w:firstLine="562" w:firstLineChars="200"/>
        <w:rPr>
          <w:rFonts w:ascii="Times New Roman" w:hAnsi="Times New Roman" w:eastAsia="宋体"/>
          <w:sz w:val="28"/>
          <w:szCs w:val="28"/>
        </w:rPr>
      </w:pPr>
      <w:r>
        <w:rPr>
          <w:rFonts w:hint="eastAsia" w:ascii="Times New Roman" w:hAnsi="Times New Roman" w:eastAsia="宋体"/>
          <w:b/>
          <w:bCs/>
          <w:sz w:val="28"/>
          <w:szCs w:val="28"/>
        </w:rPr>
        <w:t>架设</w:t>
      </w:r>
      <w:r>
        <w:rPr>
          <w:rFonts w:ascii="Times New Roman" w:hAnsi="Times New Roman" w:eastAsia="宋体"/>
          <w:b/>
          <w:bCs/>
          <w:sz w:val="28"/>
          <w:szCs w:val="28"/>
        </w:rPr>
        <w:t>120kW(双枪）汽车直流充电桩（快充）</w:t>
      </w:r>
      <w:r>
        <w:rPr>
          <w:rFonts w:hint="eastAsia" w:ascii="Times New Roman" w:hAnsi="Times New Roman" w:eastAsia="宋体"/>
          <w:b/>
          <w:bCs/>
          <w:sz w:val="28"/>
          <w:szCs w:val="28"/>
        </w:rPr>
        <w:t>：</w:t>
      </w:r>
      <w:r>
        <w:rPr>
          <w:rFonts w:hint="eastAsia" w:ascii="Times New Roman" w:hAnsi="Times New Roman" w:eastAsia="宋体"/>
          <w:sz w:val="28"/>
          <w:szCs w:val="28"/>
        </w:rPr>
        <w:t>中华裕固文化风情苑西入口停车场1台、中华裕固文化风情苑转经轮广场停车场3台、裕固风情街广场停车场4台、裕固风情街街区停车场2台、特色村寨停车场3台、红湾寺北侧广场停车场3台、教育局西侧停车场3台、卫生巷停车场3台、滨河路西段民政局南侧空地停车场4台、隆畅巷停车场1台、邮政巷停车场2台、大河路西侧停车场1台、滨河北路政务服务大厅停车场4台、滨河北路住建局停车场4台、大河乡裕昌社区停车场1共1台、大河乡裕昌社区停车场2共3台、西至哈志大酒店停车场3台、游客服务中心停车场3台，共计48台</w:t>
      </w:r>
    </w:p>
    <w:p w14:paraId="42B0B248">
      <w:pPr>
        <w:tabs>
          <w:tab w:val="left" w:pos="720"/>
        </w:tabs>
        <w:spacing w:before="156" w:beforeLines="50" w:line="360" w:lineRule="auto"/>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（2）</w:t>
      </w:r>
      <w:r>
        <w:rPr>
          <w:rFonts w:ascii="Times New Roman" w:hAnsi="Times New Roman" w:eastAsia="宋体"/>
          <w:b/>
          <w:bCs/>
          <w:sz w:val="28"/>
          <w:szCs w:val="28"/>
        </w:rPr>
        <w:t>便民服务设施</w:t>
      </w:r>
      <w:r>
        <w:rPr>
          <w:rFonts w:hint="eastAsia" w:ascii="Times New Roman" w:hAnsi="Times New Roman" w:eastAsia="宋体"/>
          <w:b/>
          <w:bCs/>
          <w:sz w:val="28"/>
          <w:szCs w:val="28"/>
        </w:rPr>
        <w:t>增设</w:t>
      </w:r>
    </w:p>
    <w:p w14:paraId="0FB45830">
      <w:pPr>
        <w:tabs>
          <w:tab w:val="left" w:pos="72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增设71台社区直饮水设备</w:t>
      </w:r>
      <w:r>
        <w:rPr>
          <w:rFonts w:hint="eastAsia" w:ascii="Times New Roman" w:hAnsi="Times New Roman" w:eastAsia="宋体"/>
          <w:sz w:val="28"/>
          <w:szCs w:val="28"/>
        </w:rPr>
        <w:t>，包括：喇嘛湾住宅小区架设10台；裕苑住宅小区架设3台；运输公司住宅小区及周边架设2台；裕安住宅小区及财政教育住宅小区及周边架设8台；87、88及乡镇企业、铜矿住宅小区及周边架设4台；医院住宅小区架设2台；农牧住宅小区架设2台；国税、法院、检察院住宅小区架设2台；裕固鑫城、食品公司、保险公司、林业住宅楼、客运站及交通运输住宅小区及周边架设5台；便民中心及政务大厅架设2台；安居1、2号、经济6号、振繁1号、87红楼、科干、县干楼及周边架设3台；供销社住宅楼、工伤社保住宅楼及红湾市场架设4台；兴荣大厦住宅楼架设1台；红湾粮站住宅楼、农粮住宅楼、振繁2号楼、民政局住宅楼架设2台；新财政住宅楼及三馆住宅楼架设1台；卫生局住宅楼及老干局活动中心架设2台；民爆公司1、2号小高层住宅楼架设2台；裕合小区架设4台；公路段住宅楼架设1台；东柳沟小高层、电力水暖住宅楼及东台子住宅小区架设4台；教育局住宅楼架设1台；邮政巷住宅小区及周边架设4台；裕都豪庭小区架设2台。</w:t>
      </w:r>
    </w:p>
    <w:p w14:paraId="14A7EFB9">
      <w:pPr>
        <w:tabs>
          <w:tab w:val="left" w:pos="720"/>
        </w:tabs>
        <w:spacing w:before="156" w:beforeLines="50" w:line="360" w:lineRule="auto"/>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（3）公共交通设施优化完善</w:t>
      </w:r>
    </w:p>
    <w:p w14:paraId="09A44E39">
      <w:pPr>
        <w:tabs>
          <w:tab w:val="left" w:pos="72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新建28处标准化公交站台</w:t>
      </w:r>
      <w:r>
        <w:rPr>
          <w:rFonts w:hint="eastAsia" w:ascii="Times New Roman" w:hAnsi="Times New Roman" w:eastAsia="宋体"/>
          <w:sz w:val="28"/>
          <w:szCs w:val="28"/>
        </w:rPr>
        <w:t>，包括：迎宾路架设安装4处；喇嘛湾住宅小区架设安装4处；北滨河路架设安装8处；县城前后街架设安装12处。</w:t>
      </w:r>
    </w:p>
    <w:p w14:paraId="7F599527">
      <w:pPr>
        <w:tabs>
          <w:tab w:val="left" w:pos="720"/>
        </w:tabs>
        <w:spacing w:before="156" w:beforeLines="50" w:line="360" w:lineRule="auto"/>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（4）</w:t>
      </w:r>
      <w:r>
        <w:rPr>
          <w:rFonts w:ascii="Times New Roman" w:hAnsi="Times New Roman" w:eastAsia="宋体"/>
          <w:b/>
          <w:bCs/>
          <w:sz w:val="28"/>
          <w:szCs w:val="28"/>
        </w:rPr>
        <w:t>停车设施优化</w:t>
      </w:r>
      <w:r>
        <w:rPr>
          <w:rFonts w:hint="eastAsia" w:ascii="Times New Roman" w:hAnsi="Times New Roman" w:eastAsia="宋体"/>
          <w:b/>
          <w:bCs/>
          <w:sz w:val="28"/>
          <w:szCs w:val="28"/>
        </w:rPr>
        <w:t>提升</w:t>
      </w:r>
    </w:p>
    <w:p w14:paraId="2ABBFF11">
      <w:pPr>
        <w:tabs>
          <w:tab w:val="left" w:pos="720"/>
        </w:tabs>
        <w:spacing w:line="360" w:lineRule="auto"/>
        <w:ind w:firstLine="562" w:firstLineChars="200"/>
        <w:rPr>
          <w:rFonts w:ascii="Times New Roman" w:hAnsi="Times New Roman" w:eastAsia="宋体"/>
          <w:sz w:val="28"/>
          <w:szCs w:val="28"/>
        </w:rPr>
      </w:pPr>
      <w:r>
        <w:rPr>
          <w:rFonts w:hint="eastAsia" w:ascii="Times New Roman" w:hAnsi="Times New Roman" w:eastAsia="宋体"/>
          <w:b/>
          <w:bCs/>
          <w:sz w:val="28"/>
          <w:szCs w:val="28"/>
        </w:rPr>
        <w:t>公共停车场改造：</w:t>
      </w:r>
      <w:r>
        <w:rPr>
          <w:rFonts w:hint="eastAsia" w:ascii="Times New Roman" w:hAnsi="Times New Roman" w:eastAsia="宋体"/>
          <w:sz w:val="28"/>
          <w:szCs w:val="28"/>
        </w:rPr>
        <w:t>改造更新游客服务中心停车场1处；改造更新87、88红黄楼和乡镇企业住宅楼南侧停车场3处；改造更新邮政巷住宅小区停车场1处；改造更新液化气站停车场1处；改造更新教育局裕和住宅小区西侧停车场1处；改造更新民政局振繁2号楼南侧停车场1处，便民中心停车场1处、红湾寺南侧停车场1处，职教中心南侧1处，西至哈至大酒店南侧1处，共计12处。</w:t>
      </w:r>
    </w:p>
    <w:p w14:paraId="0934F96F">
      <w:pPr>
        <w:tabs>
          <w:tab w:val="left" w:pos="720"/>
        </w:tabs>
        <w:spacing w:line="360" w:lineRule="auto"/>
        <w:ind w:firstLine="562" w:firstLineChars="200"/>
        <w:rPr>
          <w:rFonts w:ascii="Times New Roman" w:hAnsi="Times New Roman" w:eastAsia="宋体"/>
          <w:sz w:val="28"/>
          <w:szCs w:val="28"/>
        </w:rPr>
      </w:pPr>
      <w:r>
        <w:rPr>
          <w:rFonts w:hint="eastAsia" w:ascii="Times New Roman" w:hAnsi="Times New Roman" w:eastAsia="宋体"/>
          <w:b/>
          <w:bCs/>
          <w:sz w:val="28"/>
          <w:szCs w:val="28"/>
        </w:rPr>
        <w:t>停车位升级改造：</w:t>
      </w:r>
      <w:r>
        <w:rPr>
          <w:rFonts w:hint="eastAsia" w:ascii="Times New Roman" w:hAnsi="Times New Roman" w:eastAsia="宋体"/>
          <w:sz w:val="28"/>
          <w:szCs w:val="28"/>
        </w:rPr>
        <w:t>对县城52幢老旧住宅楼前后属于老旧街区的停车位进行更新改造及施划停车位标线，对符合建设条件的住宅区和住宅楼前后建设安装停车棚，对容易形成积水的住宅区和住宅楼室外地坪进行更新改造及增高。</w:t>
      </w:r>
    </w:p>
    <w:p w14:paraId="5051CB06">
      <w:pPr>
        <w:tabs>
          <w:tab w:val="left" w:pos="720"/>
        </w:tabs>
        <w:spacing w:before="156" w:beforeLines="50" w:line="360" w:lineRule="auto"/>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（5）</w:t>
      </w:r>
      <w:r>
        <w:rPr>
          <w:rFonts w:ascii="Times New Roman" w:hAnsi="Times New Roman" w:eastAsia="宋体"/>
          <w:b/>
          <w:bCs/>
          <w:sz w:val="28"/>
          <w:szCs w:val="28"/>
        </w:rPr>
        <w:t>管网路面更新</w:t>
      </w:r>
    </w:p>
    <w:p w14:paraId="6CE68BC1">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对老旧居住区及周边的所有破旧破损路面进行更新改造；在老旧居住区及住宅楼院内修建供暖、供水地沟，更换老化破损供暖、供水管网。共更新改造破损路面7890平方米，其中体育巷改造长度123.52米，卫生巷改造长度219.19米，文化巷改造长度93.45米，红湾巷改造长度128.28米，隆畅巷改造长度133.76米，裕兴巷改造长度77.14米，公园巷改造长度131.72米；完善52幢老旧住宅间的供暖、供水地沟建设，更换破损、老化管网。</w:t>
      </w:r>
    </w:p>
    <w:p w14:paraId="638C5E80">
      <w:pPr>
        <w:tabs>
          <w:tab w:val="left" w:pos="720"/>
        </w:tabs>
        <w:spacing w:before="156" w:beforeLines="50" w:line="360" w:lineRule="auto"/>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（6）公共建筑改造</w:t>
      </w:r>
    </w:p>
    <w:p w14:paraId="1B124A37">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对县城区内涉及老旧街区的公共服务类公建配套的基础设施和配套设施进行改造更新，共计13幢43108平方米。改造项目为室内外供水、供暖、排水、卫生间、外墙保温及粉刷、屋面防水、门窗、室外地坪、安防设施、新能源摩托车及电动自行车充电设施、健身设施，景观小品、室外绿化等设施。主要涉及的公共服务类公建为县影剧院、县文化图书博物馆综合楼，县全民健身中心、县青少年活动中心、县红湾小学综合教学楼、县民族医院综合楼、县城红湾便民市场、县公用型客运站、县三中综合教学楼、县城红湾寺镇老年公寓、肃南县便民服务中心、县城中心小广场、县城喇嘛湾住宅小区中心广场。</w:t>
      </w:r>
    </w:p>
    <w:p w14:paraId="27B5E12B">
      <w:pPr>
        <w:pStyle w:val="2"/>
        <w:spacing w:before="360" w:after="360" w:line="360" w:lineRule="auto"/>
        <w:jc w:val="left"/>
        <w:rPr>
          <w:rFonts w:ascii="Times New Roman" w:hAnsi="Times New Roman" w:eastAsia="宋体"/>
        </w:rPr>
      </w:pPr>
      <w:bookmarkStart w:id="39" w:name="_Toc28975"/>
      <w:r>
        <w:rPr>
          <w:rFonts w:hint="eastAsia" w:ascii="Times New Roman" w:hAnsi="Times New Roman" w:eastAsia="宋体"/>
        </w:rPr>
        <w:t>7. 改造要求</w:t>
      </w:r>
      <w:bookmarkEnd w:id="39"/>
    </w:p>
    <w:p w14:paraId="078C0983">
      <w:pPr>
        <w:pStyle w:val="3"/>
        <w:spacing w:before="240" w:after="240" w:line="360" w:lineRule="auto"/>
        <w:ind w:left="420"/>
        <w:rPr>
          <w:rFonts w:ascii="Times New Roman" w:hAnsi="Times New Roman" w:eastAsia="宋体" w:cs="Times New Roman"/>
        </w:rPr>
      </w:pPr>
      <w:bookmarkStart w:id="40" w:name="_Toc21441"/>
      <w:r>
        <w:rPr>
          <w:rFonts w:hint="eastAsia" w:ascii="Times New Roman" w:hAnsi="Times New Roman" w:eastAsia="宋体"/>
        </w:rPr>
        <w:t>7.1老旧居住区宜居改造项目</w:t>
      </w:r>
      <w:r>
        <w:rPr>
          <w:rFonts w:ascii="Times New Roman" w:hAnsi="Times New Roman" w:eastAsia="宋体" w:cs="Times New Roman"/>
        </w:rPr>
        <w:t>‌</w:t>
      </w:r>
      <w:bookmarkEnd w:id="40"/>
    </w:p>
    <w:p w14:paraId="2255A6BB">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1、基础设施改造</w:t>
      </w:r>
    </w:p>
    <w:p w14:paraId="4AEA19FE">
      <w:pPr>
        <w:tabs>
          <w:tab w:val="left" w:pos="720"/>
        </w:tabs>
        <w:ind w:firstLine="640" w:firstLineChars="200"/>
        <w:rPr>
          <w:rFonts w:ascii="Times New Roman" w:hAnsi="Times New Roman" w:eastAsia="宋体"/>
          <w:sz w:val="28"/>
          <w:szCs w:val="28"/>
        </w:rPr>
      </w:pPr>
      <w:r>
        <w:rPr>
          <w:rFonts w:ascii="Times New Roman" w:hAnsi="Times New Roman" w:eastAsia="仿宋_GB2312" w:cs="Times New Roman"/>
          <w:sz w:val="32"/>
          <w:szCs w:val="32"/>
        </w:rPr>
        <w:t>‌‌</w:t>
      </w:r>
      <w:r>
        <w:rPr>
          <w:rFonts w:hint="eastAsia" w:ascii="Times New Roman" w:hAnsi="Times New Roman" w:eastAsia="宋体"/>
          <w:sz w:val="28"/>
          <w:szCs w:val="28"/>
        </w:rPr>
        <w:t>（1）</w:t>
      </w:r>
      <w:r>
        <w:rPr>
          <w:rFonts w:ascii="Times New Roman" w:hAnsi="Times New Roman" w:eastAsia="宋体"/>
          <w:sz w:val="28"/>
          <w:szCs w:val="28"/>
        </w:rPr>
        <w:t>供暖供水系统技术参数‌</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3493"/>
        <w:gridCol w:w="3517"/>
      </w:tblGrid>
      <w:tr w14:paraId="57D0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vAlign w:val="center"/>
          </w:tcPr>
          <w:p w14:paraId="11F3F8BF">
            <w:pPr>
              <w:tabs>
                <w:tab w:val="left" w:pos="720"/>
              </w:tabs>
              <w:adjustRightInd w:val="0"/>
              <w:snapToGrid w:val="0"/>
              <w:jc w:val="center"/>
              <w:rPr>
                <w:rFonts w:ascii="Times New Roman" w:hAnsi="Times New Roman" w:eastAsia="宋体"/>
                <w:b/>
                <w:bCs/>
                <w:sz w:val="28"/>
                <w:szCs w:val="28"/>
              </w:rPr>
            </w:pPr>
            <w:r>
              <w:rPr>
                <w:rFonts w:ascii="Times New Roman" w:hAnsi="Times New Roman" w:eastAsia="宋体"/>
                <w:b/>
                <w:bCs/>
                <w:sz w:val="24"/>
                <w:szCs w:val="24"/>
              </w:rPr>
              <w:t>改造内容</w:t>
            </w:r>
          </w:p>
        </w:tc>
        <w:tc>
          <w:tcPr>
            <w:tcW w:w="2029" w:type="pct"/>
            <w:vAlign w:val="center"/>
          </w:tcPr>
          <w:p w14:paraId="579A7833">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材料与工艺</w:t>
            </w:r>
          </w:p>
        </w:tc>
        <w:tc>
          <w:tcPr>
            <w:tcW w:w="2043" w:type="pct"/>
            <w:vAlign w:val="center"/>
          </w:tcPr>
          <w:p w14:paraId="5C021AF0">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施工流程图</w:t>
            </w:r>
          </w:p>
        </w:tc>
      </w:tr>
      <w:tr w14:paraId="65FC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vAlign w:val="center"/>
          </w:tcPr>
          <w:p w14:paraId="6AE4BE02">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室内供暖管</w:t>
            </w:r>
          </w:p>
        </w:tc>
        <w:tc>
          <w:tcPr>
            <w:tcW w:w="2029" w:type="pct"/>
            <w:vAlign w:val="center"/>
          </w:tcPr>
          <w:p w14:paraId="645A37CE">
            <w:pPr>
              <w:tabs>
                <w:tab w:val="left" w:pos="720"/>
              </w:tabs>
              <w:adjustRightInd w:val="0"/>
              <w:snapToGrid w:val="0"/>
              <w:jc w:val="center"/>
              <w:rPr>
                <w:rFonts w:ascii="Times New Roman" w:hAnsi="Times New Roman" w:eastAsia="宋体"/>
                <w:sz w:val="28"/>
                <w:szCs w:val="28"/>
              </w:rPr>
            </w:pPr>
            <w:r>
              <w:rPr>
                <w:rFonts w:ascii="Times New Roman" w:hAnsi="Times New Roman" w:eastAsia="宋体"/>
                <w:sz w:val="24"/>
                <w:szCs w:val="24"/>
              </w:rPr>
              <w:t>PPR稳态铝塑复合管（DN25，耐温95℃±2℃）</w:t>
            </w:r>
          </w:p>
        </w:tc>
        <w:tc>
          <w:tcPr>
            <w:tcW w:w="2043" w:type="pct"/>
            <w:vAlign w:val="center"/>
          </w:tcPr>
          <w:p w14:paraId="741BB505">
            <w:pPr>
              <w:tabs>
                <w:tab w:val="left" w:pos="720"/>
              </w:tabs>
              <w:adjustRightInd w:val="0"/>
              <w:snapToGrid w:val="0"/>
              <w:jc w:val="center"/>
              <w:rPr>
                <w:rFonts w:ascii="Times New Roman" w:hAnsi="Times New Roman" w:eastAsia="宋体"/>
                <w:sz w:val="28"/>
                <w:szCs w:val="28"/>
              </w:rPr>
            </w:pPr>
            <w:r>
              <w:rPr>
                <w:rFonts w:ascii="Times New Roman" w:hAnsi="Times New Roman" w:eastAsia="宋体"/>
                <w:sz w:val="24"/>
                <w:szCs w:val="24"/>
              </w:rPr>
              <w:t>拆除旧管→压力测试→智能阀门安装→保温层包裹</w:t>
            </w:r>
          </w:p>
        </w:tc>
      </w:tr>
      <w:tr w14:paraId="56BB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vAlign w:val="center"/>
          </w:tcPr>
          <w:p w14:paraId="2341CABD">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屋面防水</w:t>
            </w:r>
          </w:p>
        </w:tc>
        <w:tc>
          <w:tcPr>
            <w:tcW w:w="2029" w:type="pct"/>
            <w:vAlign w:val="center"/>
          </w:tcPr>
          <w:p w14:paraId="2E0B89A1">
            <w:pPr>
              <w:tabs>
                <w:tab w:val="left" w:pos="720"/>
              </w:tabs>
              <w:adjustRightInd w:val="0"/>
              <w:snapToGrid w:val="0"/>
              <w:jc w:val="center"/>
              <w:rPr>
                <w:rFonts w:ascii="Times New Roman" w:hAnsi="Times New Roman" w:eastAsia="宋体"/>
                <w:sz w:val="28"/>
                <w:szCs w:val="28"/>
              </w:rPr>
            </w:pPr>
            <w:r>
              <w:rPr>
                <w:rFonts w:ascii="Times New Roman" w:hAnsi="Times New Roman" w:eastAsia="宋体"/>
                <w:sz w:val="24"/>
                <w:szCs w:val="24"/>
              </w:rPr>
              <w:t>SBS改性沥青卷材（4mm厚，搭接宽度≥80mm）</w:t>
            </w:r>
          </w:p>
        </w:tc>
        <w:tc>
          <w:tcPr>
            <w:tcW w:w="2043" w:type="pct"/>
            <w:vAlign w:val="center"/>
          </w:tcPr>
          <w:p w14:paraId="0BABBE95">
            <w:pPr>
              <w:tabs>
                <w:tab w:val="left" w:pos="720"/>
              </w:tabs>
              <w:adjustRightInd w:val="0"/>
              <w:snapToGrid w:val="0"/>
              <w:jc w:val="center"/>
              <w:rPr>
                <w:rFonts w:ascii="Times New Roman" w:hAnsi="Times New Roman" w:eastAsia="宋体"/>
                <w:sz w:val="28"/>
                <w:szCs w:val="28"/>
              </w:rPr>
            </w:pPr>
            <w:r>
              <w:rPr>
                <w:rFonts w:ascii="Times New Roman" w:hAnsi="Times New Roman" w:eastAsia="宋体"/>
                <w:sz w:val="24"/>
                <w:szCs w:val="24"/>
              </w:rPr>
              <w:t>防水施工流程图</w:t>
            </w:r>
          </w:p>
        </w:tc>
      </w:tr>
      <w:tr w14:paraId="56F7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vAlign w:val="center"/>
          </w:tcPr>
          <w:p w14:paraId="60DAA6EB">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通信线路优化</w:t>
            </w:r>
          </w:p>
        </w:tc>
        <w:tc>
          <w:tcPr>
            <w:tcW w:w="2029" w:type="pct"/>
            <w:vAlign w:val="center"/>
          </w:tcPr>
          <w:p w14:paraId="3F427637">
            <w:pPr>
              <w:tabs>
                <w:tab w:val="left" w:pos="720"/>
              </w:tabs>
              <w:adjustRightInd w:val="0"/>
              <w:snapToGrid w:val="0"/>
              <w:jc w:val="center"/>
              <w:rPr>
                <w:rFonts w:ascii="Times New Roman" w:hAnsi="Times New Roman" w:eastAsia="宋体"/>
                <w:sz w:val="28"/>
                <w:szCs w:val="28"/>
              </w:rPr>
            </w:pPr>
            <w:r>
              <w:rPr>
                <w:rFonts w:ascii="Times New Roman" w:hAnsi="Times New Roman" w:eastAsia="宋体"/>
                <w:sz w:val="24"/>
                <w:szCs w:val="24"/>
              </w:rPr>
              <w:t>光纤到户（FTTH）+弱电桥架（200×100mm）</w:t>
            </w:r>
          </w:p>
        </w:tc>
        <w:tc>
          <w:tcPr>
            <w:tcW w:w="2043" w:type="pct"/>
            <w:vAlign w:val="center"/>
          </w:tcPr>
          <w:p w14:paraId="73BDE495">
            <w:pPr>
              <w:tabs>
                <w:tab w:val="left" w:pos="720"/>
              </w:tabs>
              <w:adjustRightInd w:val="0"/>
              <w:snapToGrid w:val="0"/>
              <w:jc w:val="center"/>
              <w:rPr>
                <w:rFonts w:ascii="Times New Roman" w:hAnsi="Times New Roman" w:eastAsia="宋体"/>
                <w:sz w:val="28"/>
                <w:szCs w:val="28"/>
              </w:rPr>
            </w:pPr>
            <w:r>
              <w:rPr>
                <w:rFonts w:ascii="Times New Roman" w:hAnsi="Times New Roman" w:eastAsia="宋体"/>
                <w:sz w:val="24"/>
                <w:szCs w:val="24"/>
              </w:rPr>
              <w:t>运营商协同施工（避免重复开挖）</w:t>
            </w:r>
          </w:p>
        </w:tc>
      </w:tr>
    </w:tbl>
    <w:p w14:paraId="62E175E7">
      <w:pPr>
        <w:tabs>
          <w:tab w:val="left" w:pos="720"/>
        </w:tabs>
        <w:spacing w:before="156" w:beforeLines="50"/>
        <w:ind w:firstLine="640" w:firstLineChars="200"/>
        <w:rPr>
          <w:rFonts w:ascii="Times New Roman" w:hAnsi="Times New Roman" w:eastAsia="宋体"/>
          <w:sz w:val="28"/>
          <w:szCs w:val="28"/>
        </w:rPr>
      </w:pPr>
      <w:r>
        <w:rPr>
          <w:rFonts w:ascii="Times New Roman" w:hAnsi="Times New Roman" w:eastAsia="仿宋_GB2312" w:cs="Times New Roman"/>
          <w:sz w:val="32"/>
          <w:szCs w:val="32"/>
        </w:rPr>
        <w:t>‌</w:t>
      </w:r>
      <w:r>
        <w:rPr>
          <w:rFonts w:hint="eastAsia" w:ascii="Times New Roman" w:hAnsi="Times New Roman" w:eastAsia="宋体"/>
          <w:sz w:val="28"/>
          <w:szCs w:val="28"/>
        </w:rPr>
        <w:t>（2）</w:t>
      </w:r>
      <w:r>
        <w:rPr>
          <w:rFonts w:ascii="Times New Roman" w:hAnsi="Times New Roman" w:eastAsia="宋体"/>
          <w:sz w:val="28"/>
          <w:szCs w:val="28"/>
        </w:rPr>
        <w:t>楼道翻新质量控制点‌</w:t>
      </w:r>
    </w:p>
    <w:p w14:paraId="7E750A10">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‌墙裙贴砖‌：采用薄层砂浆粘贴法（粘结强度≥0.5MPa），砖缝宽2mm，美缝剂耐污等级A级</w:t>
      </w:r>
      <w:r>
        <w:rPr>
          <w:rFonts w:hint="eastAsia" w:ascii="Times New Roman" w:hAnsi="Times New Roman" w:eastAsia="宋体"/>
          <w:sz w:val="28"/>
          <w:szCs w:val="28"/>
        </w:rPr>
        <w:t>。</w:t>
      </w:r>
    </w:p>
    <w:p w14:paraId="6B0FFE46">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‌楼梯防滑条‌：嵌入式铝合金条（宽度50mm，摩擦系数≥0.6），与踏步边缘齐平。</w:t>
      </w:r>
    </w:p>
    <w:p w14:paraId="5F9AA403">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2、新能源充电设施</w:t>
      </w:r>
    </w:p>
    <w:p w14:paraId="4A92E62C">
      <w:pPr>
        <w:tabs>
          <w:tab w:val="left" w:pos="720"/>
        </w:tabs>
        <w:ind w:firstLine="640" w:firstLineChars="200"/>
        <w:rPr>
          <w:rFonts w:ascii="Times New Roman" w:hAnsi="Times New Roman" w:eastAsia="宋体"/>
          <w:sz w:val="28"/>
          <w:szCs w:val="28"/>
        </w:rPr>
      </w:pPr>
      <w:r>
        <w:rPr>
          <w:rFonts w:ascii="Times New Roman" w:hAnsi="Times New Roman" w:eastAsia="仿宋_GB2312" w:cs="Times New Roman"/>
          <w:sz w:val="32"/>
          <w:szCs w:val="32"/>
        </w:rPr>
        <w:t>‌‌</w:t>
      </w:r>
      <w:r>
        <w:rPr>
          <w:rFonts w:hint="eastAsia" w:ascii="Times New Roman" w:hAnsi="Times New Roman" w:eastAsia="宋体"/>
          <w:sz w:val="28"/>
          <w:szCs w:val="28"/>
        </w:rPr>
        <w:t>（1）</w:t>
      </w:r>
      <w:r>
        <w:rPr>
          <w:rFonts w:ascii="Times New Roman" w:hAnsi="Times New Roman" w:eastAsia="宋体"/>
          <w:sz w:val="28"/>
          <w:szCs w:val="28"/>
        </w:rPr>
        <w:t>充电桩电力配置方案‌</w:t>
      </w:r>
    </w:p>
    <w:p w14:paraId="00951316">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单台充电桩负载：7kW×10插座=70kW（需配置63A断路器）</w:t>
      </w:r>
      <w:r>
        <w:rPr>
          <w:rFonts w:hint="eastAsia" w:ascii="Times New Roman" w:hAnsi="Times New Roman" w:eastAsia="宋体"/>
          <w:sz w:val="28"/>
          <w:szCs w:val="28"/>
        </w:rPr>
        <w:t>。</w:t>
      </w:r>
    </w:p>
    <w:p w14:paraId="7209D216">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配电箱规格：</w:t>
      </w:r>
    </w:p>
    <w:p w14:paraId="7DCD7E71">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总进线：YJV22-3×150+1×70mm²（埋深</w:t>
      </w:r>
      <w:r>
        <w:rPr>
          <w:rFonts w:hint="eastAsia" w:ascii="Times New Roman" w:hAnsi="Times New Roman" w:eastAsia="宋体"/>
          <w:sz w:val="28"/>
          <w:szCs w:val="28"/>
        </w:rPr>
        <w:t>≥</w:t>
      </w:r>
      <w:r>
        <w:rPr>
          <w:rFonts w:ascii="Times New Roman" w:hAnsi="Times New Roman" w:eastAsia="宋体"/>
          <w:sz w:val="28"/>
          <w:szCs w:val="28"/>
        </w:rPr>
        <w:t>0.8m）</w:t>
      </w:r>
      <w:r>
        <w:rPr>
          <w:rFonts w:hint="eastAsia" w:ascii="Times New Roman" w:hAnsi="Times New Roman" w:eastAsia="宋体"/>
          <w:sz w:val="28"/>
          <w:szCs w:val="28"/>
        </w:rPr>
        <w:t>。</w:t>
      </w:r>
    </w:p>
    <w:p w14:paraId="4F78A25F">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分路保护：漏电保护器（动作电流</w:t>
      </w:r>
      <w:r>
        <w:rPr>
          <w:rFonts w:hint="eastAsia" w:ascii="Times New Roman" w:hAnsi="Times New Roman" w:eastAsia="宋体"/>
          <w:sz w:val="28"/>
          <w:szCs w:val="28"/>
        </w:rPr>
        <w:t>≤</w:t>
      </w:r>
      <w:r>
        <w:rPr>
          <w:rFonts w:ascii="Times New Roman" w:hAnsi="Times New Roman" w:eastAsia="宋体"/>
          <w:sz w:val="28"/>
          <w:szCs w:val="28"/>
        </w:rPr>
        <w:t>30mA，响应时间＜0.1s）</w:t>
      </w:r>
      <w:r>
        <w:rPr>
          <w:rFonts w:hint="eastAsia" w:ascii="Times New Roman" w:hAnsi="Times New Roman" w:eastAsia="宋体"/>
          <w:sz w:val="28"/>
          <w:szCs w:val="28"/>
        </w:rPr>
        <w:t>。</w:t>
      </w:r>
    </w:p>
    <w:p w14:paraId="61F9F0F3">
      <w:pPr>
        <w:tabs>
          <w:tab w:val="left" w:pos="720"/>
        </w:tabs>
        <w:ind w:firstLine="640" w:firstLineChars="200"/>
        <w:rPr>
          <w:rFonts w:ascii="Times New Roman" w:hAnsi="Times New Roman" w:eastAsia="宋体"/>
          <w:sz w:val="28"/>
          <w:szCs w:val="28"/>
        </w:rPr>
      </w:pPr>
      <w:r>
        <w:rPr>
          <w:rFonts w:ascii="Times New Roman" w:hAnsi="Times New Roman" w:eastAsia="仿宋_GB2312" w:cs="Times New Roman"/>
          <w:sz w:val="32"/>
          <w:szCs w:val="32"/>
        </w:rPr>
        <w:t>‌</w:t>
      </w:r>
      <w:r>
        <w:rPr>
          <w:rFonts w:hint="eastAsia" w:ascii="Times New Roman" w:hAnsi="Times New Roman" w:eastAsia="宋体"/>
          <w:sz w:val="28"/>
          <w:szCs w:val="28"/>
        </w:rPr>
        <w:t>（2）</w:t>
      </w:r>
      <w:r>
        <w:rPr>
          <w:rFonts w:ascii="Times New Roman" w:hAnsi="Times New Roman" w:eastAsia="宋体"/>
          <w:sz w:val="28"/>
          <w:szCs w:val="28"/>
        </w:rPr>
        <w:t>安防设施联动设计‌</w:t>
      </w:r>
    </w:p>
    <w:p w14:paraId="4C9D7D55">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‌设备清单‌：高清摄像头（海康威视DS-2CD3326，400万像素，30倍光学变焦）；人脸识别终端（支持健康码核验，误识率＜1/100万）。</w:t>
      </w:r>
    </w:p>
    <w:p w14:paraId="50DE04AA">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‌系统集成‌：数据接入县公安</w:t>
      </w:r>
      <w:r>
        <w:rPr>
          <w:rFonts w:hint="eastAsia" w:ascii="Times New Roman" w:hAnsi="Times New Roman" w:eastAsia="宋体"/>
          <w:sz w:val="28"/>
          <w:szCs w:val="28"/>
        </w:rPr>
        <w:t>“</w:t>
      </w:r>
      <w:r>
        <w:rPr>
          <w:rFonts w:ascii="Times New Roman" w:hAnsi="Times New Roman" w:eastAsia="宋体"/>
          <w:sz w:val="28"/>
          <w:szCs w:val="28"/>
        </w:rPr>
        <w:t>雪亮工程</w:t>
      </w:r>
      <w:r>
        <w:rPr>
          <w:rFonts w:hint="eastAsia" w:ascii="Times New Roman" w:hAnsi="Times New Roman" w:eastAsia="宋体"/>
          <w:sz w:val="28"/>
          <w:szCs w:val="28"/>
        </w:rPr>
        <w:t>”</w:t>
      </w:r>
      <w:r>
        <w:rPr>
          <w:rFonts w:ascii="Times New Roman" w:hAnsi="Times New Roman" w:eastAsia="宋体"/>
          <w:sz w:val="28"/>
          <w:szCs w:val="28"/>
        </w:rPr>
        <w:t>平台（延迟</w:t>
      </w:r>
      <w:r>
        <w:rPr>
          <w:rFonts w:hint="eastAsia" w:ascii="Times New Roman" w:hAnsi="Times New Roman" w:eastAsia="宋体"/>
          <w:sz w:val="28"/>
          <w:szCs w:val="28"/>
        </w:rPr>
        <w:t>≤</w:t>
      </w:r>
      <w:r>
        <w:rPr>
          <w:rFonts w:ascii="Times New Roman" w:hAnsi="Times New Roman" w:eastAsia="宋体"/>
          <w:sz w:val="28"/>
          <w:szCs w:val="28"/>
        </w:rPr>
        <w:t>500ms）。</w:t>
      </w:r>
    </w:p>
    <w:p w14:paraId="7065BEFA">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3、公共空间提升</w:t>
      </w:r>
    </w:p>
    <w:p w14:paraId="0A5C7921">
      <w:pPr>
        <w:tabs>
          <w:tab w:val="left" w:pos="720"/>
        </w:tabs>
        <w:ind w:firstLine="640" w:firstLineChars="200"/>
        <w:rPr>
          <w:rFonts w:ascii="Times New Roman" w:hAnsi="Times New Roman" w:eastAsia="宋体"/>
          <w:sz w:val="28"/>
          <w:szCs w:val="28"/>
        </w:rPr>
      </w:pPr>
      <w:r>
        <w:rPr>
          <w:rFonts w:ascii="Times New Roman" w:hAnsi="Times New Roman" w:eastAsia="仿宋_GB2312" w:cs="Times New Roman"/>
          <w:sz w:val="32"/>
          <w:szCs w:val="32"/>
        </w:rPr>
        <w:t>‌</w:t>
      </w:r>
      <w:r>
        <w:rPr>
          <w:rFonts w:hint="eastAsia" w:ascii="Times New Roman" w:hAnsi="Times New Roman" w:eastAsia="宋体"/>
          <w:sz w:val="28"/>
          <w:szCs w:val="28"/>
        </w:rPr>
        <w:t>（1）</w:t>
      </w:r>
      <w:r>
        <w:rPr>
          <w:rFonts w:ascii="Times New Roman" w:hAnsi="Times New Roman" w:eastAsia="宋体"/>
          <w:sz w:val="28"/>
          <w:szCs w:val="28"/>
        </w:rPr>
        <w:t>景观绿化种植方案‌</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4140"/>
        <w:gridCol w:w="2870"/>
      </w:tblGrid>
      <w:tr w14:paraId="2A84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vAlign w:val="center"/>
          </w:tcPr>
          <w:p w14:paraId="189FA7A7">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分区‌</w:t>
            </w:r>
          </w:p>
        </w:tc>
        <w:tc>
          <w:tcPr>
            <w:tcW w:w="2405" w:type="pct"/>
            <w:vAlign w:val="center"/>
          </w:tcPr>
          <w:p w14:paraId="3FEF8224">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‌植物配置‌</w:t>
            </w:r>
          </w:p>
        </w:tc>
        <w:tc>
          <w:tcPr>
            <w:tcW w:w="1667" w:type="pct"/>
            <w:vAlign w:val="center"/>
          </w:tcPr>
          <w:p w14:paraId="62607C10">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‌灌溉系统‌</w:t>
            </w:r>
          </w:p>
        </w:tc>
      </w:tr>
      <w:tr w14:paraId="04F9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vAlign w:val="center"/>
          </w:tcPr>
          <w:p w14:paraId="32BB5BCB">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中心景观区</w:t>
            </w:r>
          </w:p>
        </w:tc>
        <w:tc>
          <w:tcPr>
            <w:tcW w:w="2405" w:type="pct"/>
            <w:vAlign w:val="center"/>
          </w:tcPr>
          <w:p w14:paraId="58BD58B4">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银杏（胸径8</w:t>
            </w:r>
            <w:r>
              <w:rPr>
                <w:rFonts w:hint="eastAsia" w:ascii="Times New Roman" w:hAnsi="Times New Roman" w:eastAsia="宋体"/>
                <w:sz w:val="24"/>
                <w:szCs w:val="24"/>
              </w:rPr>
              <w:t>~</w:t>
            </w:r>
            <w:r>
              <w:rPr>
                <w:rFonts w:ascii="Times New Roman" w:hAnsi="Times New Roman" w:eastAsia="宋体"/>
                <w:sz w:val="24"/>
                <w:szCs w:val="24"/>
              </w:rPr>
              <w:t>10cm）+紫叶李</w:t>
            </w:r>
          </w:p>
        </w:tc>
        <w:tc>
          <w:tcPr>
            <w:tcW w:w="1667" w:type="pct"/>
            <w:vAlign w:val="center"/>
          </w:tcPr>
          <w:p w14:paraId="7300E90C">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滴灌管网（节水率</w:t>
            </w:r>
            <w:r>
              <w:rPr>
                <w:rFonts w:hint="eastAsia" w:ascii="Times New Roman" w:hAnsi="Times New Roman" w:eastAsia="宋体"/>
                <w:sz w:val="24"/>
                <w:szCs w:val="24"/>
              </w:rPr>
              <w:t>≥</w:t>
            </w:r>
            <w:r>
              <w:rPr>
                <w:rFonts w:ascii="Times New Roman" w:hAnsi="Times New Roman" w:eastAsia="宋体"/>
                <w:sz w:val="24"/>
                <w:szCs w:val="24"/>
              </w:rPr>
              <w:t>40%）</w:t>
            </w:r>
          </w:p>
        </w:tc>
      </w:tr>
      <w:tr w14:paraId="1673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vAlign w:val="center"/>
          </w:tcPr>
          <w:p w14:paraId="70FC4DAE">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宅间绿化带</w:t>
            </w:r>
          </w:p>
        </w:tc>
        <w:tc>
          <w:tcPr>
            <w:tcW w:w="2405" w:type="pct"/>
            <w:vAlign w:val="center"/>
          </w:tcPr>
          <w:p w14:paraId="1A3CFC75">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金叶女贞（H=60cm，间距30cm）</w:t>
            </w:r>
          </w:p>
        </w:tc>
        <w:tc>
          <w:tcPr>
            <w:tcW w:w="1667" w:type="pct"/>
            <w:vAlign w:val="center"/>
          </w:tcPr>
          <w:p w14:paraId="30ADCBE1">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雨水回收利用（蓄水池容积50m³）</w:t>
            </w:r>
          </w:p>
        </w:tc>
      </w:tr>
    </w:tbl>
    <w:p w14:paraId="5C7D6243">
      <w:pPr>
        <w:tabs>
          <w:tab w:val="left" w:pos="720"/>
        </w:tabs>
        <w:spacing w:before="156" w:beforeLines="50"/>
        <w:ind w:firstLine="640" w:firstLineChars="200"/>
        <w:rPr>
          <w:rFonts w:ascii="Times New Roman" w:hAnsi="Times New Roman" w:eastAsia="宋体"/>
          <w:sz w:val="28"/>
          <w:szCs w:val="28"/>
        </w:rPr>
      </w:pPr>
      <w:r>
        <w:rPr>
          <w:rFonts w:ascii="Times New Roman" w:hAnsi="Times New Roman" w:eastAsia="仿宋_GB2312" w:cs="Times New Roman"/>
          <w:sz w:val="32"/>
          <w:szCs w:val="32"/>
        </w:rPr>
        <w:t>‌</w:t>
      </w:r>
      <w:r>
        <w:rPr>
          <w:rFonts w:hint="eastAsia" w:ascii="Times New Roman" w:hAnsi="Times New Roman" w:eastAsia="宋体"/>
          <w:sz w:val="28"/>
          <w:szCs w:val="28"/>
        </w:rPr>
        <w:t>（2）</w:t>
      </w:r>
      <w:r>
        <w:rPr>
          <w:rFonts w:ascii="Times New Roman" w:hAnsi="Times New Roman" w:eastAsia="宋体"/>
          <w:sz w:val="28"/>
          <w:szCs w:val="28"/>
        </w:rPr>
        <w:t>健身设施安装规范‌</w:t>
      </w:r>
    </w:p>
    <w:p w14:paraId="512F860C">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‌基础施工‌：C25混凝土浇筑（尺寸1.5m×1.5m×0.3m），预埋件镀锌处理</w:t>
      </w:r>
      <w:r>
        <w:rPr>
          <w:rFonts w:hint="eastAsia" w:ascii="Times New Roman" w:hAnsi="Times New Roman" w:eastAsia="宋体"/>
          <w:sz w:val="28"/>
          <w:szCs w:val="28"/>
        </w:rPr>
        <w:t>。</w:t>
      </w:r>
    </w:p>
    <w:p w14:paraId="27364ECE">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‌安全间距‌：器材间隔</w:t>
      </w:r>
      <w:r>
        <w:rPr>
          <w:rFonts w:hint="eastAsia" w:ascii="Times New Roman" w:hAnsi="Times New Roman" w:eastAsia="宋体"/>
          <w:sz w:val="24"/>
          <w:szCs w:val="24"/>
        </w:rPr>
        <w:t>≥</w:t>
      </w:r>
      <w:r>
        <w:rPr>
          <w:rFonts w:ascii="Times New Roman" w:hAnsi="Times New Roman" w:eastAsia="宋体"/>
          <w:sz w:val="28"/>
          <w:szCs w:val="28"/>
        </w:rPr>
        <w:t>1.5m，距建筑外墙</w:t>
      </w:r>
      <w:r>
        <w:rPr>
          <w:rFonts w:hint="eastAsia" w:ascii="Times New Roman" w:hAnsi="Times New Roman" w:eastAsia="宋体"/>
          <w:sz w:val="24"/>
          <w:szCs w:val="24"/>
        </w:rPr>
        <w:t>≥</w:t>
      </w:r>
      <w:r>
        <w:rPr>
          <w:rFonts w:ascii="Times New Roman" w:hAnsi="Times New Roman" w:eastAsia="宋体"/>
          <w:sz w:val="28"/>
          <w:szCs w:val="28"/>
        </w:rPr>
        <w:t>3m。</w:t>
      </w:r>
    </w:p>
    <w:p w14:paraId="697A0382">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4、电梯加装专项</w:t>
      </w:r>
    </w:p>
    <w:p w14:paraId="08E587CB">
      <w:pPr>
        <w:tabs>
          <w:tab w:val="left" w:pos="720"/>
        </w:tabs>
        <w:ind w:firstLine="640" w:firstLineChars="200"/>
        <w:rPr>
          <w:rFonts w:ascii="Times New Roman" w:hAnsi="Times New Roman" w:eastAsia="宋体"/>
          <w:sz w:val="28"/>
          <w:szCs w:val="28"/>
        </w:rPr>
      </w:pPr>
      <w:r>
        <w:rPr>
          <w:rFonts w:ascii="Times New Roman" w:hAnsi="Times New Roman" w:eastAsia="仿宋_GB2312" w:cs="Times New Roman"/>
          <w:sz w:val="32"/>
          <w:szCs w:val="32"/>
        </w:rPr>
        <w:t>‌</w:t>
      </w:r>
      <w:r>
        <w:rPr>
          <w:rFonts w:hint="eastAsia" w:ascii="Times New Roman" w:hAnsi="Times New Roman" w:eastAsia="宋体"/>
          <w:sz w:val="28"/>
          <w:szCs w:val="28"/>
        </w:rPr>
        <w:t>（1）</w:t>
      </w:r>
      <w:r>
        <w:rPr>
          <w:rFonts w:ascii="Times New Roman" w:hAnsi="Times New Roman" w:eastAsia="宋体"/>
          <w:sz w:val="28"/>
          <w:szCs w:val="28"/>
        </w:rPr>
        <w:t>结构安全设计‌</w:t>
      </w:r>
    </w:p>
    <w:p w14:paraId="689729FF">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‌连廊式电梯参数‌：</w:t>
      </w:r>
    </w:p>
    <w:p w14:paraId="0A32FEC5">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载重：630kg（8人），速度1.0m/s</w:t>
      </w:r>
      <w:r>
        <w:rPr>
          <w:rFonts w:hint="eastAsia" w:ascii="Times New Roman" w:hAnsi="Times New Roman" w:eastAsia="宋体"/>
          <w:sz w:val="28"/>
          <w:szCs w:val="28"/>
        </w:rPr>
        <w:t>。</w:t>
      </w:r>
    </w:p>
    <w:p w14:paraId="61648AF4">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基坑深度：1.8m（配防水套管和集水井）。</w:t>
      </w:r>
    </w:p>
    <w:p w14:paraId="6933A61A">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w:t>
      </w:r>
      <w:r>
        <w:rPr>
          <w:rFonts w:hint="eastAsia" w:ascii="Times New Roman" w:hAnsi="Times New Roman" w:eastAsia="宋体"/>
          <w:sz w:val="28"/>
          <w:szCs w:val="28"/>
        </w:rPr>
        <w:t>（2）</w:t>
      </w:r>
      <w:r>
        <w:rPr>
          <w:rFonts w:ascii="Times New Roman" w:hAnsi="Times New Roman" w:eastAsia="宋体"/>
          <w:sz w:val="28"/>
          <w:szCs w:val="28"/>
        </w:rPr>
        <w:t>补偿方案‌：</w:t>
      </w:r>
    </w:p>
    <w:p w14:paraId="7D78301F">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1楼住户：物业费减免50%（持续10年）</w:t>
      </w:r>
      <w:r>
        <w:rPr>
          <w:rFonts w:hint="eastAsia" w:ascii="Times New Roman" w:hAnsi="Times New Roman" w:eastAsia="宋体"/>
          <w:sz w:val="28"/>
          <w:szCs w:val="28"/>
        </w:rPr>
        <w:t>。</w:t>
      </w:r>
    </w:p>
    <w:p w14:paraId="06DB1F0F">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顶楼住户：承担建设成本20%（政府补贴30%）。</w:t>
      </w:r>
    </w:p>
    <w:p w14:paraId="1F43376D">
      <w:pPr>
        <w:pStyle w:val="3"/>
        <w:spacing w:before="240" w:after="240" w:line="360" w:lineRule="auto"/>
        <w:ind w:left="420"/>
        <w:rPr>
          <w:rFonts w:ascii="Times New Roman" w:hAnsi="Times New Roman" w:eastAsia="宋体"/>
        </w:rPr>
      </w:pPr>
      <w:bookmarkStart w:id="41" w:name="_Toc1873"/>
      <w:r>
        <w:rPr>
          <w:rFonts w:hint="eastAsia" w:ascii="Times New Roman" w:hAnsi="Times New Roman" w:eastAsia="宋体"/>
        </w:rPr>
        <w:t>7.2老旧街区改造更新项目</w:t>
      </w:r>
      <w:bookmarkEnd w:id="41"/>
    </w:p>
    <w:p w14:paraId="70B2142E">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1、新能源汽车充电桩架设项目</w:t>
      </w:r>
      <w:r>
        <w:rPr>
          <w:rFonts w:ascii="Times New Roman" w:hAnsi="Times New Roman" w:eastAsia="宋体"/>
          <w:sz w:val="28"/>
          <w:szCs w:val="28"/>
        </w:rPr>
        <w:t>‌</w:t>
      </w:r>
    </w:p>
    <w:p w14:paraId="7ABD22C4">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（1）充电桩设备</w:t>
      </w:r>
    </w:p>
    <w:p w14:paraId="44EBB55C">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‌充电桩是新能源汽车充电桩项目中的核心设备。根据项目需求和技术指标，我们建议采用以下主要规格和性能参数的充电桩设备：</w:t>
      </w:r>
    </w:p>
    <w:p w14:paraId="21996384">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充电接口：根据电动汽车的不同型号和品牌，选择兼容性强的充电接口，根据本项目特点选择慢充模式。</w:t>
      </w:r>
    </w:p>
    <w:p w14:paraId="148B714F">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充电功率：根据现有电力资源条件本项目提供7kW交流充电桩</w:t>
      </w:r>
      <w:r>
        <w:rPr>
          <w:rFonts w:hint="eastAsia" w:ascii="Times New Roman" w:hAnsi="Times New Roman" w:eastAsia="宋体"/>
          <w:sz w:val="28"/>
          <w:szCs w:val="28"/>
        </w:rPr>
        <w:t>及120kW直流充电桩</w:t>
      </w:r>
      <w:r>
        <w:rPr>
          <w:rFonts w:ascii="Times New Roman" w:hAnsi="Times New Roman" w:eastAsia="宋体"/>
          <w:sz w:val="28"/>
          <w:szCs w:val="28"/>
        </w:rPr>
        <w:t>。</w:t>
      </w:r>
    </w:p>
    <w:p w14:paraId="44869993">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充电协议：支持国家统一充电协议，以便与不同品牌和型号的电动汽车进行充电对接。</w:t>
      </w:r>
    </w:p>
    <w:p w14:paraId="7ABE66E1">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防护等级：考虑到设备在户外工作环境，需具备较高的防尘、防水等级，保证设备在恶劣环境下的稳定运行。</w:t>
      </w:r>
    </w:p>
    <w:p w14:paraId="757DB4B4">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能耗：在满足充电需求的同时，优化充电桩能效，降低能源消耗。</w:t>
      </w:r>
    </w:p>
    <w:p w14:paraId="728A5E0A">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（2）</w:t>
      </w:r>
      <w:r>
        <w:rPr>
          <w:rFonts w:ascii="Times New Roman" w:hAnsi="Times New Roman" w:eastAsia="宋体"/>
          <w:b/>
          <w:bCs/>
          <w:sz w:val="28"/>
          <w:szCs w:val="28"/>
        </w:rPr>
        <w:t>监控系统</w:t>
      </w:r>
    </w:p>
    <w:p w14:paraId="4146A131">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监控系统负责对充电桩的实时监控、数据采集、故障诊断等功能。推荐使用具有以下性能参数的监控系统：</w:t>
      </w:r>
    </w:p>
    <w:p w14:paraId="4DA29C82">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视频监控：对充电桩周围进行视频监控，保障现场安全。</w:t>
      </w:r>
    </w:p>
    <w:p w14:paraId="725AFA8B">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数据采集：采集充电桩的运行数据，如电压、电流、温度等。</w:t>
      </w:r>
    </w:p>
    <w:p w14:paraId="274AA61A">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故障诊断：通过数据分析，对充电桩故障进行预警和诊断，提高设备维护效率。</w:t>
      </w:r>
    </w:p>
    <w:p w14:paraId="75D2F3CE">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数据存储：具备大容量数据存储功能，可保存设备运行历史记录，以便进行数据分析和优化。</w:t>
      </w:r>
    </w:p>
    <w:p w14:paraId="38E0272A">
      <w:pPr>
        <w:tabs>
          <w:tab w:val="left" w:pos="720"/>
        </w:tabs>
        <w:spacing w:before="156" w:beforeLines="50"/>
        <w:ind w:firstLine="562" w:firstLineChars="200"/>
        <w:rPr>
          <w:rFonts w:ascii="Times New Roman" w:hAnsi="Times New Roman" w:eastAsia="宋体"/>
          <w:sz w:val="28"/>
          <w:szCs w:val="28"/>
        </w:rPr>
      </w:pPr>
      <w:r>
        <w:rPr>
          <w:rFonts w:hint="eastAsia" w:ascii="Times New Roman" w:hAnsi="Times New Roman" w:eastAsia="宋体"/>
          <w:b/>
          <w:bCs/>
          <w:sz w:val="28"/>
          <w:szCs w:val="28"/>
        </w:rPr>
        <w:t>（3）</w:t>
      </w:r>
      <w:r>
        <w:rPr>
          <w:rFonts w:ascii="Times New Roman" w:hAnsi="Times New Roman" w:eastAsia="宋体"/>
          <w:b/>
          <w:bCs/>
          <w:sz w:val="28"/>
          <w:szCs w:val="28"/>
        </w:rPr>
        <w:t>软件系统</w:t>
      </w:r>
    </w:p>
    <w:p w14:paraId="0A4B3D85">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软件系统负责充电桩的远程监控、数据分析和运营管理等功能。推荐使用具有以下性能参数的软件系统：</w:t>
      </w:r>
    </w:p>
    <w:p w14:paraId="0383C0D5">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远程监控：通过互联网实现对充电桩的远程实时监控，包括设备状态、充电量等数据。</w:t>
      </w:r>
    </w:p>
    <w:p w14:paraId="7089509E">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数据分析：对充电桩运行数据进行挖掘和分析，为运营管理提供数据支持。</w:t>
      </w:r>
    </w:p>
    <w:p w14:paraId="5EE6A1CD">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运营管理：具备完善的运营管理功能，如用户管理、计费管理、故障处理等。</w:t>
      </w:r>
    </w:p>
    <w:p w14:paraId="50DA1E99">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自主知识产权情况：建议自主研发软件系统或与可靠的充电桩服务运营商合作，以便更好地满足项目需求和技术指标，降低知识产权风险。</w:t>
      </w:r>
    </w:p>
    <w:p w14:paraId="5AD4A75A">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（4）附属设施</w:t>
      </w:r>
    </w:p>
    <w:p w14:paraId="2B250462">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建设给排水、电力接入、电气照明、消防和防雷等附属设施内容。</w:t>
      </w:r>
    </w:p>
    <w:p w14:paraId="4625F187">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2、</w:t>
      </w:r>
      <w:r>
        <w:rPr>
          <w:rFonts w:ascii="Times New Roman" w:hAnsi="Times New Roman" w:eastAsia="宋体"/>
          <w:sz w:val="28"/>
          <w:szCs w:val="28"/>
        </w:rPr>
        <w:t>便民纯净水设备架设项目‌</w:t>
      </w:r>
    </w:p>
    <w:p w14:paraId="38AF9E49">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（1）核心指标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4174"/>
        <w:gridCol w:w="2794"/>
      </w:tblGrid>
      <w:tr w14:paraId="30F1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445832FB">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‌类别‌</w:t>
            </w:r>
          </w:p>
        </w:tc>
        <w:tc>
          <w:tcPr>
            <w:tcW w:w="4174" w:type="dxa"/>
            <w:vAlign w:val="center"/>
          </w:tcPr>
          <w:p w14:paraId="06A8A692">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‌参数‌</w:t>
            </w:r>
          </w:p>
        </w:tc>
        <w:tc>
          <w:tcPr>
            <w:tcW w:w="2794" w:type="dxa"/>
            <w:vAlign w:val="center"/>
          </w:tcPr>
          <w:p w14:paraId="0F0AEB49">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‌标准依据‌</w:t>
            </w:r>
          </w:p>
        </w:tc>
      </w:tr>
      <w:tr w14:paraId="593D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29463FB9">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水质标准</w:t>
            </w:r>
          </w:p>
        </w:tc>
        <w:tc>
          <w:tcPr>
            <w:tcW w:w="4174" w:type="dxa"/>
            <w:vAlign w:val="center"/>
          </w:tcPr>
          <w:p w14:paraId="07076FE8">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TDS</w:t>
            </w:r>
            <w:r>
              <w:rPr>
                <w:rFonts w:hint="eastAsia" w:ascii="Times New Roman" w:hAnsi="Times New Roman" w:eastAsia="宋体"/>
                <w:sz w:val="24"/>
                <w:szCs w:val="24"/>
              </w:rPr>
              <w:t>≤</w:t>
            </w:r>
            <w:r>
              <w:rPr>
                <w:rFonts w:ascii="Times New Roman" w:hAnsi="Times New Roman" w:eastAsia="宋体"/>
                <w:sz w:val="24"/>
                <w:szCs w:val="24"/>
              </w:rPr>
              <w:t>50ppm，菌落总数</w:t>
            </w:r>
            <w:r>
              <w:rPr>
                <w:rFonts w:hint="eastAsia" w:ascii="Times New Roman" w:hAnsi="Times New Roman" w:eastAsia="宋体"/>
                <w:sz w:val="24"/>
                <w:szCs w:val="24"/>
              </w:rPr>
              <w:t>≤</w:t>
            </w:r>
            <w:r>
              <w:rPr>
                <w:rFonts w:ascii="Times New Roman" w:hAnsi="Times New Roman" w:eastAsia="宋体"/>
                <w:sz w:val="24"/>
                <w:szCs w:val="24"/>
              </w:rPr>
              <w:t>10CFU/mL</w:t>
            </w:r>
          </w:p>
        </w:tc>
        <w:tc>
          <w:tcPr>
            <w:tcW w:w="2794" w:type="dxa"/>
            <w:vAlign w:val="center"/>
          </w:tcPr>
          <w:p w14:paraId="435CC6A3">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GB 5749-2022《生活饮用水标准》</w:t>
            </w:r>
          </w:p>
        </w:tc>
      </w:tr>
      <w:tr w14:paraId="630D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1AFE3936">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设备运行率</w:t>
            </w:r>
          </w:p>
        </w:tc>
        <w:tc>
          <w:tcPr>
            <w:tcW w:w="4174" w:type="dxa"/>
            <w:vAlign w:val="center"/>
          </w:tcPr>
          <w:p w14:paraId="25E5863D">
            <w:pPr>
              <w:tabs>
                <w:tab w:val="left" w:pos="720"/>
              </w:tabs>
              <w:adjustRightInd w:val="0"/>
              <w:snapToGrid w:val="0"/>
              <w:jc w:val="center"/>
              <w:rPr>
                <w:rFonts w:ascii="Times New Roman" w:hAnsi="Times New Roman" w:eastAsia="宋体"/>
                <w:sz w:val="24"/>
                <w:szCs w:val="24"/>
              </w:rPr>
            </w:pPr>
            <w:r>
              <w:rPr>
                <w:rFonts w:hint="eastAsia" w:ascii="Times New Roman" w:hAnsi="Times New Roman" w:eastAsia="宋体"/>
                <w:sz w:val="24"/>
                <w:szCs w:val="24"/>
              </w:rPr>
              <w:t>≥</w:t>
            </w:r>
            <w:r>
              <w:rPr>
                <w:rFonts w:ascii="Times New Roman" w:hAnsi="Times New Roman" w:eastAsia="宋体"/>
                <w:sz w:val="24"/>
                <w:szCs w:val="24"/>
              </w:rPr>
              <w:t>98%（全年故障停机时间＜72小时）</w:t>
            </w:r>
          </w:p>
        </w:tc>
        <w:tc>
          <w:tcPr>
            <w:tcW w:w="2794" w:type="dxa"/>
            <w:vAlign w:val="center"/>
          </w:tcPr>
          <w:p w14:paraId="715B9FC8">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CJ/T 265-2025《直饮水设备规范》</w:t>
            </w:r>
          </w:p>
        </w:tc>
      </w:tr>
    </w:tbl>
    <w:p w14:paraId="21F52CC6">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（2）技术参数</w:t>
      </w:r>
    </w:p>
    <w:p w14:paraId="55C3666B">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①设备选型</w:t>
      </w:r>
    </w:p>
    <w:p w14:paraId="443D0371">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反渗透系统：4级过滤（PP棉+活性炭+RO膜+UV杀菌）</w:t>
      </w:r>
    </w:p>
    <w:p w14:paraId="73B9E774">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储水容量：500L（食品级304不锈钢水箱）</w:t>
      </w:r>
    </w:p>
    <w:p w14:paraId="3DF15270">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出水速度：</w:t>
      </w:r>
      <w:r>
        <w:rPr>
          <w:rFonts w:hint="eastAsia" w:ascii="Times New Roman" w:hAnsi="Times New Roman" w:eastAsia="宋体"/>
          <w:sz w:val="28"/>
          <w:szCs w:val="28"/>
        </w:rPr>
        <w:t>≥</w:t>
      </w:r>
      <w:r>
        <w:rPr>
          <w:rFonts w:ascii="Times New Roman" w:hAnsi="Times New Roman" w:eastAsia="宋体"/>
          <w:sz w:val="28"/>
          <w:szCs w:val="28"/>
        </w:rPr>
        <w:t>1.5L/分钟（25℃水温）</w:t>
      </w:r>
    </w:p>
    <w:p w14:paraId="6DF471EB">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②</w:t>
      </w:r>
      <w:r>
        <w:rPr>
          <w:rFonts w:ascii="Times New Roman" w:hAnsi="Times New Roman" w:eastAsia="宋体"/>
          <w:sz w:val="28"/>
          <w:szCs w:val="28"/>
        </w:rPr>
        <w:t>智能系统‌</w:t>
      </w:r>
    </w:p>
    <w:p w14:paraId="55C33F67">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支持IC卡/扫码支付（微信/支付宝）</w:t>
      </w:r>
      <w:r>
        <w:rPr>
          <w:rFonts w:hint="eastAsia" w:ascii="Times New Roman" w:hAnsi="Times New Roman" w:eastAsia="宋体"/>
          <w:sz w:val="28"/>
          <w:szCs w:val="28"/>
        </w:rPr>
        <w:t>；</w:t>
      </w:r>
    </w:p>
    <w:p w14:paraId="3E643626">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实时监测水质数据（TDS值屏显）；</w:t>
      </w:r>
    </w:p>
    <w:p w14:paraId="257E2094">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故障自动报警（推送至运维平台）。</w:t>
      </w:r>
    </w:p>
    <w:p w14:paraId="72B4A042">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（3）</w:t>
      </w:r>
      <w:r>
        <w:rPr>
          <w:rFonts w:ascii="Times New Roman" w:hAnsi="Times New Roman" w:eastAsia="宋体"/>
          <w:b/>
          <w:bCs/>
          <w:sz w:val="28"/>
          <w:szCs w:val="28"/>
        </w:rPr>
        <w:t>安装方案‌</w:t>
      </w:r>
    </w:p>
    <w:p w14:paraId="167503A8">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地面硬化：C20混凝土基座（尺寸1.2m×1.2m×0.3m）</w:t>
      </w:r>
      <w:r>
        <w:rPr>
          <w:rFonts w:hint="eastAsia" w:ascii="Times New Roman" w:hAnsi="Times New Roman" w:eastAsia="宋体"/>
          <w:sz w:val="28"/>
          <w:szCs w:val="28"/>
        </w:rPr>
        <w:t>。</w:t>
      </w:r>
    </w:p>
    <w:p w14:paraId="221A0B4A">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夜间照明：LED防水射灯（亮度</w:t>
      </w:r>
      <w:r>
        <w:rPr>
          <w:rFonts w:hint="eastAsia" w:ascii="Times New Roman" w:hAnsi="Times New Roman" w:eastAsia="宋体"/>
          <w:sz w:val="28"/>
          <w:szCs w:val="28"/>
        </w:rPr>
        <w:t>≥</w:t>
      </w:r>
      <w:r>
        <w:rPr>
          <w:rFonts w:ascii="Times New Roman" w:hAnsi="Times New Roman" w:eastAsia="宋体"/>
          <w:sz w:val="28"/>
          <w:szCs w:val="28"/>
        </w:rPr>
        <w:t>300lux）</w:t>
      </w:r>
      <w:r>
        <w:rPr>
          <w:rFonts w:hint="eastAsia" w:ascii="Times New Roman" w:hAnsi="Times New Roman" w:eastAsia="宋体"/>
          <w:sz w:val="28"/>
          <w:szCs w:val="28"/>
        </w:rPr>
        <w:t>。</w:t>
      </w:r>
    </w:p>
    <w:p w14:paraId="5C2FE5C1">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排水系统：PE管接入市政污水管网（坡度</w:t>
      </w:r>
      <w:r>
        <w:rPr>
          <w:rFonts w:hint="eastAsia" w:ascii="Times New Roman" w:hAnsi="Times New Roman" w:eastAsia="宋体"/>
          <w:sz w:val="28"/>
          <w:szCs w:val="28"/>
        </w:rPr>
        <w:t>≥</w:t>
      </w:r>
      <w:r>
        <w:rPr>
          <w:rFonts w:ascii="Times New Roman" w:hAnsi="Times New Roman" w:eastAsia="宋体"/>
          <w:sz w:val="28"/>
          <w:szCs w:val="28"/>
        </w:rPr>
        <w:t>2%）。</w:t>
      </w:r>
    </w:p>
    <w:p w14:paraId="348E0F15">
      <w:pPr>
        <w:pStyle w:val="4"/>
        <w:spacing w:before="120" w:after="0" w:line="360" w:lineRule="auto"/>
        <w:ind w:firstLine="562" w:firstLineChars="200"/>
        <w:rPr>
          <w:rFonts w:hint="eastAsia"/>
          <w:sz w:val="28"/>
          <w:szCs w:val="28"/>
        </w:rPr>
      </w:pPr>
      <w:r>
        <w:rPr>
          <w:rFonts w:hint="eastAsia" w:ascii="Times New Roman" w:hAnsi="Times New Roman" w:eastAsia="宋体"/>
          <w:sz w:val="28"/>
          <w:szCs w:val="28"/>
        </w:rPr>
        <w:t>3、公交站台架设工程</w:t>
      </w:r>
    </w:p>
    <w:p w14:paraId="48E556AB">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（1）公交站台技术参数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032"/>
        <w:gridCol w:w="2794"/>
      </w:tblGrid>
      <w:tr w14:paraId="249C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213AC73F">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模块‌</w:t>
            </w:r>
          </w:p>
        </w:tc>
        <w:tc>
          <w:tcPr>
            <w:tcW w:w="4032" w:type="dxa"/>
            <w:vAlign w:val="center"/>
          </w:tcPr>
          <w:p w14:paraId="66FA8FA8">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‌配置要求‌</w:t>
            </w:r>
          </w:p>
        </w:tc>
        <w:tc>
          <w:tcPr>
            <w:tcW w:w="2794" w:type="dxa"/>
            <w:vAlign w:val="center"/>
          </w:tcPr>
          <w:p w14:paraId="3565FCB8">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‌材料标准‌</w:t>
            </w:r>
          </w:p>
        </w:tc>
      </w:tr>
      <w:tr w14:paraId="6403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333417CF">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主体结构‌</w:t>
            </w:r>
          </w:p>
        </w:tc>
        <w:tc>
          <w:tcPr>
            <w:tcW w:w="4032" w:type="dxa"/>
            <w:vAlign w:val="center"/>
          </w:tcPr>
          <w:p w14:paraId="70823CA8">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钢结构框架+铝塑板顶棚（抗风等级</w:t>
            </w:r>
            <w:r>
              <w:rPr>
                <w:rFonts w:hint="eastAsia" w:ascii="Times New Roman" w:hAnsi="Times New Roman" w:eastAsia="宋体"/>
                <w:sz w:val="24"/>
                <w:szCs w:val="24"/>
              </w:rPr>
              <w:t>≥</w:t>
            </w:r>
            <w:r>
              <w:rPr>
                <w:rFonts w:ascii="Times New Roman" w:hAnsi="Times New Roman" w:eastAsia="宋体"/>
                <w:sz w:val="24"/>
                <w:szCs w:val="24"/>
              </w:rPr>
              <w:t>10级）</w:t>
            </w:r>
          </w:p>
        </w:tc>
        <w:tc>
          <w:tcPr>
            <w:tcW w:w="2794" w:type="dxa"/>
            <w:vAlign w:val="center"/>
          </w:tcPr>
          <w:p w14:paraId="4F5DFEC7">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GB/T 3190-2025铝合金型材</w:t>
            </w:r>
          </w:p>
        </w:tc>
      </w:tr>
      <w:tr w14:paraId="715B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07C004C4">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候车座椅‌</w:t>
            </w:r>
          </w:p>
        </w:tc>
        <w:tc>
          <w:tcPr>
            <w:tcW w:w="4032" w:type="dxa"/>
            <w:vAlign w:val="center"/>
          </w:tcPr>
          <w:p w14:paraId="6C8392AA">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304不锈钢（长度</w:t>
            </w:r>
            <w:r>
              <w:rPr>
                <w:rFonts w:hint="eastAsia" w:ascii="Times New Roman" w:hAnsi="Times New Roman" w:eastAsia="宋体"/>
                <w:sz w:val="24"/>
                <w:szCs w:val="24"/>
              </w:rPr>
              <w:t>≥</w:t>
            </w:r>
            <w:r>
              <w:rPr>
                <w:rFonts w:ascii="Times New Roman" w:hAnsi="Times New Roman" w:eastAsia="宋体"/>
                <w:sz w:val="24"/>
                <w:szCs w:val="24"/>
              </w:rPr>
              <w:t>2m，承重</w:t>
            </w:r>
            <w:r>
              <w:rPr>
                <w:rFonts w:hint="eastAsia" w:ascii="Times New Roman" w:hAnsi="Times New Roman" w:eastAsia="宋体"/>
                <w:sz w:val="24"/>
                <w:szCs w:val="24"/>
              </w:rPr>
              <w:t>≥</w:t>
            </w:r>
            <w:r>
              <w:rPr>
                <w:rFonts w:ascii="Times New Roman" w:hAnsi="Times New Roman" w:eastAsia="宋体"/>
                <w:sz w:val="24"/>
                <w:szCs w:val="24"/>
              </w:rPr>
              <w:t>300kg）</w:t>
            </w:r>
          </w:p>
        </w:tc>
        <w:tc>
          <w:tcPr>
            <w:tcW w:w="2794" w:type="dxa"/>
            <w:vAlign w:val="center"/>
          </w:tcPr>
          <w:p w14:paraId="0E9E7E32">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表面防滑处理（摩擦系数≥0.5）</w:t>
            </w:r>
          </w:p>
        </w:tc>
      </w:tr>
      <w:tr w14:paraId="1948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F18AD2E">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信息屏‌</w:t>
            </w:r>
          </w:p>
        </w:tc>
        <w:tc>
          <w:tcPr>
            <w:tcW w:w="4032" w:type="dxa"/>
            <w:vAlign w:val="center"/>
          </w:tcPr>
          <w:p w14:paraId="20B8B3BA">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55寸LCD屏（分辨率3840×2160，亮度</w:t>
            </w:r>
            <w:r>
              <w:rPr>
                <w:rFonts w:hint="eastAsia" w:ascii="Times New Roman" w:hAnsi="Times New Roman" w:eastAsia="宋体"/>
                <w:sz w:val="24"/>
                <w:szCs w:val="24"/>
              </w:rPr>
              <w:t>≥</w:t>
            </w:r>
            <w:r>
              <w:rPr>
                <w:rFonts w:ascii="Times New Roman" w:hAnsi="Times New Roman" w:eastAsia="宋体"/>
                <w:sz w:val="24"/>
                <w:szCs w:val="24"/>
              </w:rPr>
              <w:t>800cd/m²）</w:t>
            </w:r>
          </w:p>
        </w:tc>
        <w:tc>
          <w:tcPr>
            <w:tcW w:w="2794" w:type="dxa"/>
            <w:vAlign w:val="center"/>
          </w:tcPr>
          <w:p w14:paraId="68D39D57">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IP65防水防尘</w:t>
            </w:r>
          </w:p>
        </w:tc>
      </w:tr>
    </w:tbl>
    <w:p w14:paraId="7BC18F7B">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（2）公交站台设计</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3"/>
        <w:gridCol w:w="2794"/>
        <w:gridCol w:w="2794"/>
      </w:tblGrid>
      <w:tr w14:paraId="1573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3" w:type="dxa"/>
            <w:vAlign w:val="center"/>
          </w:tcPr>
          <w:p w14:paraId="4BAA66C1">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‌路段‌</w:t>
            </w:r>
          </w:p>
        </w:tc>
        <w:tc>
          <w:tcPr>
            <w:tcW w:w="2794" w:type="dxa"/>
            <w:vAlign w:val="center"/>
          </w:tcPr>
          <w:p w14:paraId="6334EABB">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站台类型‌</w:t>
            </w:r>
          </w:p>
        </w:tc>
        <w:tc>
          <w:tcPr>
            <w:tcW w:w="2794" w:type="dxa"/>
            <w:vAlign w:val="center"/>
          </w:tcPr>
          <w:p w14:paraId="001DE200">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‌附加功能‌</w:t>
            </w:r>
          </w:p>
        </w:tc>
      </w:tr>
      <w:tr w14:paraId="17D7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3" w:type="dxa"/>
            <w:vAlign w:val="center"/>
          </w:tcPr>
          <w:p w14:paraId="18873D03">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迎宾路</w:t>
            </w:r>
          </w:p>
        </w:tc>
        <w:tc>
          <w:tcPr>
            <w:tcW w:w="2794" w:type="dxa"/>
            <w:vAlign w:val="center"/>
          </w:tcPr>
          <w:p w14:paraId="173C5372">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仿古式（钢结构+琉璃瓦顶）</w:t>
            </w:r>
          </w:p>
        </w:tc>
        <w:tc>
          <w:tcPr>
            <w:tcW w:w="2794" w:type="dxa"/>
            <w:vAlign w:val="center"/>
          </w:tcPr>
          <w:p w14:paraId="005A00A9">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LED到站显示屏+USB充电接口</w:t>
            </w:r>
          </w:p>
        </w:tc>
      </w:tr>
      <w:tr w14:paraId="4E62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3" w:type="dxa"/>
            <w:vAlign w:val="center"/>
          </w:tcPr>
          <w:p w14:paraId="53B447ED">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北滨河路</w:t>
            </w:r>
          </w:p>
        </w:tc>
        <w:tc>
          <w:tcPr>
            <w:tcW w:w="2794" w:type="dxa"/>
            <w:vAlign w:val="center"/>
          </w:tcPr>
          <w:p w14:paraId="463832CA">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光伏一体化（发电量</w:t>
            </w:r>
            <w:r>
              <w:rPr>
                <w:rFonts w:hint="eastAsia" w:ascii="Times New Roman" w:hAnsi="Times New Roman" w:eastAsia="宋体"/>
                <w:sz w:val="24"/>
                <w:szCs w:val="24"/>
              </w:rPr>
              <w:t>≥</w:t>
            </w:r>
            <w:r>
              <w:rPr>
                <w:rFonts w:ascii="Times New Roman" w:hAnsi="Times New Roman" w:eastAsia="宋体"/>
                <w:sz w:val="24"/>
                <w:szCs w:val="24"/>
              </w:rPr>
              <w:t>5kWh/日）</w:t>
            </w:r>
          </w:p>
        </w:tc>
        <w:tc>
          <w:tcPr>
            <w:tcW w:w="2794" w:type="dxa"/>
            <w:vAlign w:val="center"/>
          </w:tcPr>
          <w:p w14:paraId="75014FE3">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智能座椅（加热功能，冬季启用）</w:t>
            </w:r>
          </w:p>
        </w:tc>
      </w:tr>
    </w:tbl>
    <w:p w14:paraId="3BE7EFF9">
      <w:pPr>
        <w:tabs>
          <w:tab w:val="left" w:pos="720"/>
        </w:tabs>
        <w:spacing w:before="156" w:beforeLines="50"/>
        <w:ind w:firstLine="562" w:firstLineChars="200"/>
        <w:rPr>
          <w:rFonts w:ascii="Times New Roman" w:hAnsi="Times New Roman" w:eastAsia="宋体"/>
          <w:b/>
          <w:bCs/>
          <w:sz w:val="28"/>
          <w:szCs w:val="28"/>
        </w:rPr>
      </w:pPr>
      <w:r>
        <w:rPr>
          <w:rFonts w:ascii="Times New Roman" w:hAnsi="Times New Roman" w:eastAsia="宋体"/>
          <w:b/>
          <w:bCs/>
          <w:sz w:val="28"/>
          <w:szCs w:val="28"/>
        </w:rPr>
        <w:t>‌‌</w:t>
      </w:r>
      <w:r>
        <w:rPr>
          <w:rFonts w:hint="eastAsia" w:ascii="Times New Roman" w:hAnsi="Times New Roman" w:eastAsia="宋体"/>
          <w:b/>
          <w:bCs/>
          <w:sz w:val="28"/>
          <w:szCs w:val="28"/>
        </w:rPr>
        <w:t>（3）基础设计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3"/>
        <w:gridCol w:w="2794"/>
        <w:gridCol w:w="2794"/>
      </w:tblGrid>
      <w:tr w14:paraId="6BE6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14:paraId="4BEDF3A1">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项目‌</w:t>
            </w:r>
          </w:p>
        </w:tc>
        <w:tc>
          <w:tcPr>
            <w:tcW w:w="2794" w:type="dxa"/>
            <w:vAlign w:val="center"/>
          </w:tcPr>
          <w:p w14:paraId="02A84EF8">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‌参数‌</w:t>
            </w:r>
          </w:p>
        </w:tc>
        <w:tc>
          <w:tcPr>
            <w:tcW w:w="2794" w:type="dxa"/>
            <w:vAlign w:val="center"/>
          </w:tcPr>
          <w:p w14:paraId="0DEA2DA7">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‌规范依据‌</w:t>
            </w:r>
          </w:p>
        </w:tc>
      </w:tr>
      <w:tr w14:paraId="6787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14:paraId="76FD3E25">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‌基坑深度‌</w:t>
            </w:r>
          </w:p>
        </w:tc>
        <w:tc>
          <w:tcPr>
            <w:tcW w:w="2794" w:type="dxa"/>
            <w:vAlign w:val="center"/>
          </w:tcPr>
          <w:p w14:paraId="6C4605CD">
            <w:pPr>
              <w:tabs>
                <w:tab w:val="left" w:pos="720"/>
              </w:tabs>
              <w:adjustRightInd w:val="0"/>
              <w:snapToGrid w:val="0"/>
              <w:jc w:val="center"/>
              <w:rPr>
                <w:rFonts w:ascii="Times New Roman" w:hAnsi="Times New Roman" w:eastAsia="宋体"/>
                <w:sz w:val="24"/>
                <w:szCs w:val="24"/>
              </w:rPr>
            </w:pPr>
            <w:r>
              <w:rPr>
                <w:rFonts w:hint="eastAsia" w:ascii="Times New Roman" w:hAnsi="Times New Roman" w:eastAsia="宋体"/>
                <w:sz w:val="24"/>
                <w:szCs w:val="24"/>
              </w:rPr>
              <w:t>≥</w:t>
            </w:r>
            <w:r>
              <w:rPr>
                <w:rFonts w:ascii="Times New Roman" w:hAnsi="Times New Roman" w:eastAsia="宋体"/>
                <w:sz w:val="24"/>
                <w:szCs w:val="24"/>
              </w:rPr>
              <w:t>1.2m（冻土区</w:t>
            </w:r>
            <w:r>
              <w:rPr>
                <w:rFonts w:hint="eastAsia" w:ascii="Times New Roman" w:hAnsi="Times New Roman" w:eastAsia="宋体"/>
                <w:sz w:val="24"/>
                <w:szCs w:val="24"/>
              </w:rPr>
              <w:t>≥</w:t>
            </w:r>
            <w:r>
              <w:rPr>
                <w:rFonts w:ascii="Times New Roman" w:hAnsi="Times New Roman" w:eastAsia="宋体"/>
                <w:sz w:val="24"/>
                <w:szCs w:val="24"/>
              </w:rPr>
              <w:t>1.5m）</w:t>
            </w:r>
          </w:p>
        </w:tc>
        <w:tc>
          <w:tcPr>
            <w:tcW w:w="2794" w:type="dxa"/>
            <w:vAlign w:val="center"/>
          </w:tcPr>
          <w:p w14:paraId="55598D1F">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CJJ/T 119-2025</w:t>
            </w:r>
          </w:p>
        </w:tc>
      </w:tr>
      <w:tr w14:paraId="2BF2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14:paraId="5D83458C">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‌混凝土强度‌</w:t>
            </w:r>
          </w:p>
        </w:tc>
        <w:tc>
          <w:tcPr>
            <w:tcW w:w="2794" w:type="dxa"/>
            <w:vAlign w:val="center"/>
          </w:tcPr>
          <w:p w14:paraId="100FE733">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C30（抗冻等级F150，抗渗等级P6）</w:t>
            </w:r>
          </w:p>
        </w:tc>
        <w:tc>
          <w:tcPr>
            <w:tcW w:w="2794" w:type="dxa"/>
            <w:vAlign w:val="center"/>
          </w:tcPr>
          <w:p w14:paraId="4D25531D">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GB 50010-2025</w:t>
            </w:r>
          </w:p>
        </w:tc>
      </w:tr>
      <w:tr w14:paraId="3F9F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14:paraId="0A6FD428">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‌钢筋配置‌</w:t>
            </w:r>
          </w:p>
        </w:tc>
        <w:tc>
          <w:tcPr>
            <w:tcW w:w="2794" w:type="dxa"/>
            <w:vAlign w:val="center"/>
          </w:tcPr>
          <w:p w14:paraId="7F2AAE36">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Φ12@150双层双向（抗震等级</w:t>
            </w:r>
            <w:r>
              <w:rPr>
                <w:rFonts w:hint="eastAsia" w:ascii="Times New Roman" w:hAnsi="Times New Roman" w:eastAsia="宋体"/>
                <w:sz w:val="24"/>
                <w:szCs w:val="24"/>
              </w:rPr>
              <w:t>≥</w:t>
            </w:r>
            <w:r>
              <w:rPr>
                <w:rFonts w:ascii="Times New Roman" w:hAnsi="Times New Roman" w:eastAsia="宋体"/>
                <w:sz w:val="24"/>
                <w:szCs w:val="24"/>
              </w:rPr>
              <w:t>8度）</w:t>
            </w:r>
          </w:p>
        </w:tc>
        <w:tc>
          <w:tcPr>
            <w:tcW w:w="2794" w:type="dxa"/>
            <w:vAlign w:val="center"/>
          </w:tcPr>
          <w:p w14:paraId="236A49DA">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JGJ 94-2025</w:t>
            </w:r>
          </w:p>
        </w:tc>
      </w:tr>
      <w:tr w14:paraId="7EC0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14:paraId="74DF844A">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‌地基承载力‌</w:t>
            </w:r>
          </w:p>
        </w:tc>
        <w:tc>
          <w:tcPr>
            <w:tcW w:w="2794" w:type="dxa"/>
            <w:vAlign w:val="center"/>
          </w:tcPr>
          <w:p w14:paraId="3DE309BD">
            <w:pPr>
              <w:tabs>
                <w:tab w:val="left" w:pos="720"/>
              </w:tabs>
              <w:adjustRightInd w:val="0"/>
              <w:snapToGrid w:val="0"/>
              <w:jc w:val="center"/>
              <w:rPr>
                <w:rFonts w:ascii="Times New Roman" w:hAnsi="Times New Roman" w:eastAsia="宋体"/>
                <w:sz w:val="24"/>
                <w:szCs w:val="24"/>
              </w:rPr>
            </w:pPr>
            <w:r>
              <w:rPr>
                <w:rFonts w:hint="eastAsia" w:ascii="Times New Roman" w:hAnsi="Times New Roman" w:eastAsia="宋体"/>
                <w:sz w:val="24"/>
                <w:szCs w:val="24"/>
              </w:rPr>
              <w:t>≥</w:t>
            </w:r>
            <w:r>
              <w:rPr>
                <w:rFonts w:ascii="Times New Roman" w:hAnsi="Times New Roman" w:eastAsia="宋体"/>
                <w:sz w:val="24"/>
                <w:szCs w:val="24"/>
              </w:rPr>
              <w:t>150kPa（回填土压实系数≥0.95）</w:t>
            </w:r>
          </w:p>
        </w:tc>
        <w:tc>
          <w:tcPr>
            <w:tcW w:w="2794" w:type="dxa"/>
            <w:vAlign w:val="center"/>
          </w:tcPr>
          <w:p w14:paraId="49F95F11">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JTG D30-2025</w:t>
            </w:r>
          </w:p>
        </w:tc>
      </w:tr>
    </w:tbl>
    <w:p w14:paraId="4A506945">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4、</w:t>
      </w:r>
      <w:r>
        <w:rPr>
          <w:rFonts w:ascii="Times New Roman" w:hAnsi="Times New Roman" w:eastAsia="宋体"/>
          <w:sz w:val="28"/>
          <w:szCs w:val="28"/>
        </w:rPr>
        <w:t>停车场及停车位改造‌</w:t>
      </w:r>
    </w:p>
    <w:p w14:paraId="09E3614C">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（1）积水区域治理方案</w:t>
      </w:r>
    </w:p>
    <w:p w14:paraId="7318634B">
      <w:pPr>
        <w:tabs>
          <w:tab w:val="left" w:pos="720"/>
        </w:tabs>
        <w:ind w:firstLine="640" w:firstLineChars="200"/>
        <w:rPr>
          <w:rFonts w:ascii="Times New Roman" w:hAnsi="Times New Roman" w:eastAsia="宋体"/>
          <w:sz w:val="28"/>
          <w:szCs w:val="28"/>
        </w:rPr>
      </w:pPr>
      <w:r>
        <w:rPr>
          <w:rFonts w:ascii="Times New Roman" w:hAnsi="Times New Roman" w:eastAsia="仿宋_GB2312" w:cs="Times New Roman"/>
          <w:sz w:val="32"/>
          <w:szCs w:val="32"/>
        </w:rPr>
        <w:t>‌</w:t>
      </w:r>
      <w:r>
        <w:rPr>
          <w:rFonts w:ascii="Times New Roman" w:hAnsi="Times New Roman" w:eastAsia="宋体"/>
          <w:sz w:val="28"/>
          <w:szCs w:val="28"/>
        </w:rPr>
        <w:t>技术措施‌：</w:t>
      </w:r>
    </w:p>
    <w:p w14:paraId="09A6276A">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‌轻度积水（＜10cm）‌：铺设透水混凝土（厚度150mm，渗透系数</w:t>
      </w:r>
      <w:r>
        <w:rPr>
          <w:rFonts w:hint="eastAsia" w:ascii="Times New Roman" w:hAnsi="Times New Roman" w:eastAsia="宋体"/>
          <w:sz w:val="28"/>
          <w:szCs w:val="28"/>
        </w:rPr>
        <w:t>≥</w:t>
      </w:r>
      <w:r>
        <w:rPr>
          <w:rFonts w:ascii="Times New Roman" w:hAnsi="Times New Roman" w:eastAsia="宋体"/>
          <w:sz w:val="28"/>
          <w:szCs w:val="28"/>
        </w:rPr>
        <w:t>1.5mm/s）；</w:t>
      </w:r>
    </w:p>
    <w:p w14:paraId="4642C807">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‌重度积水（</w:t>
      </w:r>
      <w:r>
        <w:rPr>
          <w:rFonts w:hint="eastAsia" w:ascii="Times New Roman" w:hAnsi="Times New Roman" w:eastAsia="宋体"/>
          <w:sz w:val="28"/>
          <w:szCs w:val="28"/>
        </w:rPr>
        <w:t>≥</w:t>
      </w:r>
      <w:r>
        <w:rPr>
          <w:rFonts w:ascii="Times New Roman" w:hAnsi="Times New Roman" w:eastAsia="宋体"/>
          <w:sz w:val="28"/>
          <w:szCs w:val="28"/>
        </w:rPr>
        <w:t>10cm）‌：</w:t>
      </w:r>
    </w:p>
    <w:p w14:paraId="0B008911">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开挖排水沟（宽度300mm，坡度2%）；</w:t>
      </w:r>
    </w:p>
    <w:p w14:paraId="2E970075">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地坪抬高200mm（采用级配碎石+混凝土垫层）。</w:t>
      </w:r>
    </w:p>
    <w:p w14:paraId="71F95394">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（2）停车位标线施划规范</w:t>
      </w:r>
    </w:p>
    <w:p w14:paraId="0508551F">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热熔反光标线，材料采用2.0mm厚，玻璃珠含量≥30%，性能要求，</w:t>
      </w:r>
      <w:r>
        <w:rPr>
          <w:rFonts w:ascii="Times New Roman" w:hAnsi="Times New Roman" w:eastAsia="宋体"/>
          <w:sz w:val="28"/>
          <w:szCs w:val="28"/>
        </w:rPr>
        <w:t>逆反射系数</w:t>
      </w:r>
      <w:r>
        <w:rPr>
          <w:rFonts w:hint="eastAsia" w:ascii="Times New Roman" w:hAnsi="Times New Roman" w:eastAsia="宋体"/>
          <w:sz w:val="28"/>
          <w:szCs w:val="28"/>
        </w:rPr>
        <w:t>≥</w:t>
      </w:r>
      <w:r>
        <w:rPr>
          <w:rFonts w:ascii="Times New Roman" w:hAnsi="Times New Roman" w:eastAsia="宋体"/>
          <w:sz w:val="28"/>
          <w:szCs w:val="28"/>
        </w:rPr>
        <w:t>350mcd·lx⁻¹·m⁻²。</w:t>
      </w:r>
    </w:p>
    <w:p w14:paraId="2BB63F95">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预成型标线带‌，材料采用耐磨橡胶基材（老旧住宅楼区域临时标线），</w:t>
      </w:r>
      <w:r>
        <w:rPr>
          <w:rFonts w:hint="eastAsia" w:ascii="Times New Roman" w:hAnsi="Times New Roman" w:eastAsia="宋体"/>
          <w:sz w:val="28"/>
          <w:szCs w:val="28"/>
        </w:rPr>
        <w:t>性能要求，剥离强度≥0.5MPa。</w:t>
      </w:r>
    </w:p>
    <w:p w14:paraId="09B20F40">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施工条件：环境温度≥</w:t>
      </w:r>
      <w:r>
        <w:rPr>
          <w:rFonts w:ascii="Times New Roman" w:hAnsi="Times New Roman" w:eastAsia="宋体"/>
          <w:sz w:val="28"/>
          <w:szCs w:val="28"/>
        </w:rPr>
        <w:t>5℃，湿度≤80%，风力</w:t>
      </w:r>
      <w:r>
        <w:rPr>
          <w:rFonts w:hint="eastAsia" w:ascii="Times New Roman" w:hAnsi="Times New Roman" w:eastAsia="宋体"/>
          <w:sz w:val="28"/>
          <w:szCs w:val="28"/>
        </w:rPr>
        <w:t>≤</w:t>
      </w:r>
      <w:r>
        <w:rPr>
          <w:rFonts w:ascii="Times New Roman" w:hAnsi="Times New Roman" w:eastAsia="宋体"/>
          <w:sz w:val="28"/>
          <w:szCs w:val="28"/>
        </w:rPr>
        <w:t>3级。</w:t>
      </w:r>
    </w:p>
    <w:p w14:paraId="0EFFAEBE">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（3）</w:t>
      </w:r>
      <w:r>
        <w:rPr>
          <w:rFonts w:ascii="Times New Roman" w:hAnsi="Times New Roman" w:eastAsia="宋体"/>
          <w:b/>
          <w:bCs/>
          <w:sz w:val="28"/>
          <w:szCs w:val="28"/>
        </w:rPr>
        <w:t>停车位改造</w:t>
      </w:r>
    </w:p>
    <w:p w14:paraId="01DF741D">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停车场材料采用透水砖，基础做法见下图：</w:t>
      </w:r>
    </w:p>
    <w:p w14:paraId="74761BC7">
      <w:pPr>
        <w:tabs>
          <w:tab w:val="left" w:pos="720"/>
        </w:tabs>
        <w:ind w:firstLine="420" w:firstLineChars="200"/>
        <w:jc w:val="center"/>
        <w:rPr>
          <w:rFonts w:hint="eastAsia" w:eastAsia="微软雅黑" w:cs="微软雅黑"/>
          <w:szCs w:val="28"/>
        </w:rPr>
      </w:pPr>
      <w:r>
        <w:rPr>
          <w:rFonts w:eastAsia="微软雅黑" w:cs="微软雅黑"/>
          <w:szCs w:val="28"/>
        </w:rPr>
        <w:drawing>
          <wp:inline distT="0" distB="0" distL="0" distR="0">
            <wp:extent cx="3645535" cy="3568700"/>
            <wp:effectExtent l="0" t="0" r="12065" b="12700"/>
            <wp:docPr id="37"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30"/>
                    <pic:cNvPicPr>
                      <a:picLocks noChangeAspect="1"/>
                    </pic:cNvPicPr>
                  </pic:nvPicPr>
                  <pic:blipFill>
                    <a:blip r:embed="rId8">
                      <a:extLst>
                        <a:ext uri="{28A0092B-C50C-407E-A947-70E740481C1C}">
                          <a14:useLocalDpi xmlns:a14="http://schemas.microsoft.com/office/drawing/2010/main" val="0"/>
                        </a:ext>
                      </a:extLst>
                    </a:blip>
                    <a:srcRect l="10001" t="7414" r="70569" b="65698"/>
                    <a:stretch>
                      <a:fillRect/>
                    </a:stretch>
                  </pic:blipFill>
                  <pic:spPr>
                    <a:xfrm>
                      <a:off x="0" y="0"/>
                      <a:ext cx="3645535" cy="3568700"/>
                    </a:xfrm>
                    <a:prstGeom prst="rect">
                      <a:avLst/>
                    </a:prstGeom>
                    <a:noFill/>
                    <a:ln>
                      <a:noFill/>
                    </a:ln>
                  </pic:spPr>
                </pic:pic>
              </a:graphicData>
            </a:graphic>
          </wp:inline>
        </w:drawing>
      </w:r>
    </w:p>
    <w:p w14:paraId="721497AE">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（4）车棚设计</w:t>
      </w:r>
    </w:p>
    <w:p w14:paraId="1B0BDED5">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结构：热镀锌钢架+PVDF膜材（抗风等级10级）；</w:t>
      </w:r>
    </w:p>
    <w:p w14:paraId="31704528">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结构参数‌：</w:t>
      </w:r>
    </w:p>
    <w:p w14:paraId="3B19D6B7">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雪荷载：</w:t>
      </w:r>
      <w:r>
        <w:rPr>
          <w:rFonts w:hint="eastAsia" w:ascii="Times New Roman" w:hAnsi="Times New Roman" w:eastAsia="宋体"/>
          <w:sz w:val="28"/>
          <w:szCs w:val="28"/>
        </w:rPr>
        <w:t>≥</w:t>
      </w:r>
      <w:r>
        <w:rPr>
          <w:rFonts w:ascii="Times New Roman" w:hAnsi="Times New Roman" w:eastAsia="宋体"/>
          <w:sz w:val="28"/>
          <w:szCs w:val="28"/>
        </w:rPr>
        <w:t>0.7kN/m²（参照GB 50009-2025）；</w:t>
      </w:r>
    </w:p>
    <w:p w14:paraId="694EF362">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风荷载：0.45kN/m²（50年一遇）；</w:t>
      </w:r>
    </w:p>
    <w:p w14:paraId="14DBECB1">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活荷载：1.0kN/m²（含检修荷载）；</w:t>
      </w:r>
    </w:p>
    <w:p w14:paraId="5413FFF7">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智能设备：</w:t>
      </w:r>
      <w:r>
        <w:rPr>
          <w:rFonts w:ascii="Times New Roman" w:hAnsi="Times New Roman" w:eastAsia="宋体"/>
          <w:sz w:val="28"/>
          <w:szCs w:val="28"/>
        </w:rPr>
        <w:t>车牌识别道闸+充电插座（每棚4个</w:t>
      </w:r>
      <w:r>
        <w:rPr>
          <w:rFonts w:hint="eastAsia" w:ascii="Times New Roman" w:hAnsi="Times New Roman" w:eastAsia="宋体"/>
          <w:sz w:val="28"/>
          <w:szCs w:val="28"/>
        </w:rPr>
        <w:t>）</w:t>
      </w:r>
    </w:p>
    <w:p w14:paraId="1E4F9361">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5、供暖地沟及道路改造</w:t>
      </w:r>
      <w:r>
        <w:rPr>
          <w:rFonts w:ascii="Times New Roman" w:hAnsi="Times New Roman" w:eastAsia="宋体"/>
          <w:sz w:val="28"/>
          <w:szCs w:val="28"/>
        </w:rPr>
        <w:t>‌</w:t>
      </w:r>
    </w:p>
    <w:p w14:paraId="6DD5B23F">
      <w:pPr>
        <w:tabs>
          <w:tab w:val="left" w:pos="720"/>
        </w:tabs>
        <w:spacing w:before="156" w:beforeLines="50"/>
        <w:ind w:firstLine="562" w:firstLineChars="200"/>
        <w:rPr>
          <w:rFonts w:ascii="Times New Roman" w:hAnsi="Times New Roman" w:eastAsia="宋体"/>
          <w:b/>
          <w:bCs/>
          <w:sz w:val="28"/>
          <w:szCs w:val="28"/>
        </w:rPr>
      </w:pPr>
      <w:r>
        <w:rPr>
          <w:rFonts w:ascii="Times New Roman" w:hAnsi="Times New Roman" w:eastAsia="宋体"/>
          <w:b/>
          <w:bCs/>
          <w:sz w:val="28"/>
          <w:szCs w:val="28"/>
        </w:rPr>
        <w:t>‌</w:t>
      </w:r>
      <w:r>
        <w:rPr>
          <w:rFonts w:hint="eastAsia" w:ascii="Times New Roman" w:hAnsi="Times New Roman" w:eastAsia="宋体"/>
          <w:b/>
          <w:bCs/>
          <w:sz w:val="28"/>
          <w:szCs w:val="28"/>
        </w:rPr>
        <w:t>（1）供暖地沟设计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402"/>
        <w:gridCol w:w="3424"/>
      </w:tblGrid>
      <w:tr w14:paraId="40E0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A241C10">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‌管网类型‌</w:t>
            </w:r>
          </w:p>
        </w:tc>
        <w:tc>
          <w:tcPr>
            <w:tcW w:w="3402" w:type="dxa"/>
            <w:vAlign w:val="center"/>
          </w:tcPr>
          <w:p w14:paraId="16557159">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‌材料与工艺‌</w:t>
            </w:r>
          </w:p>
        </w:tc>
        <w:tc>
          <w:tcPr>
            <w:tcW w:w="3424" w:type="dxa"/>
            <w:vAlign w:val="center"/>
          </w:tcPr>
          <w:p w14:paraId="66EA2D82">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‌检测要求‌</w:t>
            </w:r>
          </w:p>
        </w:tc>
      </w:tr>
      <w:tr w14:paraId="4D8E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B3F9D47">
            <w:pPr>
              <w:jc w:val="center"/>
              <w:rPr>
                <w:rFonts w:ascii="Times New Roman" w:hAnsi="Times New Roman" w:eastAsia="宋体"/>
                <w:sz w:val="24"/>
                <w:szCs w:val="24"/>
              </w:rPr>
            </w:pPr>
            <w:r>
              <w:rPr>
                <w:rFonts w:ascii="Times New Roman" w:hAnsi="Times New Roman" w:eastAsia="宋体"/>
                <w:sz w:val="24"/>
                <w:szCs w:val="24"/>
              </w:rPr>
              <w:t>供水管道</w:t>
            </w:r>
          </w:p>
        </w:tc>
        <w:tc>
          <w:tcPr>
            <w:tcW w:w="3402" w:type="dxa"/>
            <w:vAlign w:val="center"/>
          </w:tcPr>
          <w:p w14:paraId="22815315">
            <w:pPr>
              <w:jc w:val="center"/>
              <w:rPr>
                <w:rFonts w:ascii="Times New Roman" w:hAnsi="Times New Roman" w:eastAsia="宋体"/>
                <w:sz w:val="24"/>
                <w:szCs w:val="24"/>
              </w:rPr>
            </w:pPr>
            <w:r>
              <w:rPr>
                <w:rFonts w:ascii="Times New Roman" w:hAnsi="Times New Roman" w:eastAsia="宋体"/>
                <w:sz w:val="24"/>
                <w:szCs w:val="24"/>
              </w:rPr>
              <w:t>球墨铸铁管（DN200，承压1.6MPa）</w:t>
            </w:r>
          </w:p>
        </w:tc>
        <w:tc>
          <w:tcPr>
            <w:tcW w:w="3424" w:type="dxa"/>
            <w:vAlign w:val="center"/>
          </w:tcPr>
          <w:p w14:paraId="565D1F80">
            <w:pPr>
              <w:jc w:val="center"/>
              <w:rPr>
                <w:rFonts w:ascii="Times New Roman" w:hAnsi="Times New Roman" w:eastAsia="宋体"/>
                <w:sz w:val="24"/>
                <w:szCs w:val="24"/>
              </w:rPr>
            </w:pPr>
            <w:r>
              <w:rPr>
                <w:rFonts w:ascii="Times New Roman" w:hAnsi="Times New Roman" w:eastAsia="宋体"/>
                <w:sz w:val="24"/>
                <w:szCs w:val="24"/>
              </w:rPr>
              <w:t>水压试验（1.5倍工作压力，保压30分钟）</w:t>
            </w:r>
          </w:p>
        </w:tc>
      </w:tr>
      <w:tr w14:paraId="0A42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651E142">
            <w:pPr>
              <w:jc w:val="center"/>
              <w:rPr>
                <w:rFonts w:ascii="Times New Roman" w:hAnsi="Times New Roman" w:eastAsia="宋体"/>
                <w:sz w:val="24"/>
                <w:szCs w:val="24"/>
              </w:rPr>
            </w:pPr>
            <w:r>
              <w:rPr>
                <w:rFonts w:ascii="Times New Roman" w:hAnsi="Times New Roman" w:eastAsia="宋体"/>
                <w:sz w:val="24"/>
                <w:szCs w:val="24"/>
              </w:rPr>
              <w:t>供暖地沟</w:t>
            </w:r>
          </w:p>
        </w:tc>
        <w:tc>
          <w:tcPr>
            <w:tcW w:w="3402" w:type="dxa"/>
            <w:vAlign w:val="center"/>
          </w:tcPr>
          <w:p w14:paraId="6E3B9916">
            <w:pPr>
              <w:jc w:val="center"/>
              <w:rPr>
                <w:rFonts w:ascii="Times New Roman" w:hAnsi="Times New Roman" w:eastAsia="宋体"/>
                <w:sz w:val="24"/>
                <w:szCs w:val="24"/>
              </w:rPr>
            </w:pPr>
            <w:r>
              <w:rPr>
                <w:rFonts w:ascii="Times New Roman" w:hAnsi="Times New Roman" w:eastAsia="宋体"/>
                <w:sz w:val="24"/>
                <w:szCs w:val="24"/>
              </w:rPr>
              <w:t>钢筋混凝土结构（壁厚≥250mm）</w:t>
            </w:r>
          </w:p>
        </w:tc>
        <w:tc>
          <w:tcPr>
            <w:tcW w:w="3424" w:type="dxa"/>
            <w:vAlign w:val="center"/>
          </w:tcPr>
          <w:p w14:paraId="7F6CC159">
            <w:pPr>
              <w:jc w:val="center"/>
              <w:rPr>
                <w:rFonts w:ascii="Times New Roman" w:hAnsi="Times New Roman" w:eastAsia="宋体"/>
                <w:sz w:val="24"/>
                <w:szCs w:val="24"/>
              </w:rPr>
            </w:pPr>
            <w:r>
              <w:rPr>
                <w:rFonts w:ascii="Times New Roman" w:hAnsi="Times New Roman" w:eastAsia="宋体"/>
                <w:sz w:val="24"/>
                <w:szCs w:val="24"/>
              </w:rPr>
              <w:t>红外热成像年度漏损扫描</w:t>
            </w:r>
          </w:p>
        </w:tc>
      </w:tr>
    </w:tbl>
    <w:p w14:paraId="30013B6B">
      <w:pPr>
        <w:tabs>
          <w:tab w:val="left" w:pos="720"/>
        </w:tabs>
        <w:spacing w:before="156" w:beforeLines="50"/>
        <w:ind w:firstLine="562" w:firstLineChars="200"/>
        <w:rPr>
          <w:rFonts w:ascii="Times New Roman" w:hAnsi="Times New Roman" w:eastAsia="宋体"/>
          <w:b/>
          <w:bCs/>
          <w:sz w:val="28"/>
          <w:szCs w:val="28"/>
        </w:rPr>
      </w:pPr>
      <w:r>
        <w:rPr>
          <w:rFonts w:ascii="Times New Roman" w:hAnsi="Times New Roman" w:eastAsia="宋体"/>
          <w:b/>
          <w:bCs/>
          <w:sz w:val="28"/>
          <w:szCs w:val="28"/>
        </w:rPr>
        <w:t>‌</w:t>
      </w:r>
      <w:r>
        <w:rPr>
          <w:rFonts w:hint="eastAsia" w:ascii="Times New Roman" w:hAnsi="Times New Roman" w:eastAsia="宋体"/>
          <w:b/>
          <w:bCs/>
          <w:sz w:val="28"/>
          <w:szCs w:val="28"/>
        </w:rPr>
        <w:t>（2）</w:t>
      </w:r>
      <w:r>
        <w:rPr>
          <w:rFonts w:ascii="Times New Roman" w:hAnsi="Times New Roman" w:eastAsia="宋体"/>
          <w:b/>
          <w:bCs/>
          <w:sz w:val="28"/>
          <w:szCs w:val="28"/>
        </w:rPr>
        <w:t>道路修复</w:t>
      </w:r>
      <w:r>
        <w:rPr>
          <w:rFonts w:hint="eastAsia" w:ascii="Times New Roman" w:hAnsi="Times New Roman" w:eastAsia="宋体"/>
          <w:b/>
          <w:bCs/>
          <w:sz w:val="28"/>
          <w:szCs w:val="28"/>
        </w:rPr>
        <w:t>设计</w:t>
      </w:r>
    </w:p>
    <w:p w14:paraId="3A513F0E">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道路面结构设计</w:t>
      </w:r>
    </w:p>
    <w:p w14:paraId="59ECC4FD">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①</w:t>
      </w:r>
      <w:r>
        <w:rPr>
          <w:rFonts w:ascii="Times New Roman" w:hAnsi="Times New Roman" w:eastAsia="宋体"/>
          <w:sz w:val="28"/>
          <w:szCs w:val="28"/>
        </w:rPr>
        <w:t>路面改造方案</w:t>
      </w:r>
    </w:p>
    <w:p w14:paraId="6B4E13FF">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根据收集资料，初步了解现状路面结构如下：</w:t>
      </w:r>
    </w:p>
    <w:p w14:paraId="2D6201AB">
      <w:pPr>
        <w:tabs>
          <w:tab w:val="left" w:pos="720"/>
        </w:tabs>
        <w:ind w:firstLine="560" w:firstLineChars="200"/>
        <w:rPr>
          <w:rFonts w:ascii="Times New Roman" w:hAnsi="Times New Roman" w:eastAsia="宋体"/>
          <w:sz w:val="28"/>
          <w:szCs w:val="28"/>
        </w:rPr>
      </w:pPr>
      <w:bookmarkStart w:id="42" w:name="_Hlk13565659"/>
      <w:r>
        <w:rPr>
          <w:rFonts w:ascii="Times New Roman" w:hAnsi="Times New Roman" w:eastAsia="宋体"/>
          <w:sz w:val="28"/>
          <w:szCs w:val="28"/>
        </w:rPr>
        <w:t>3cm厚AC-13C细粒式SBS改性沥青混凝土</w:t>
      </w:r>
    </w:p>
    <w:p w14:paraId="23E6C37B">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乳化沥青粘结层</w:t>
      </w:r>
    </w:p>
    <w:p w14:paraId="66E60EA9">
      <w:pPr>
        <w:tabs>
          <w:tab w:val="left" w:pos="720"/>
        </w:tabs>
        <w:ind w:firstLine="560" w:firstLineChars="200"/>
        <w:rPr>
          <w:rFonts w:ascii="Times New Roman" w:hAnsi="Times New Roman" w:eastAsia="宋体"/>
          <w:sz w:val="28"/>
          <w:szCs w:val="28"/>
        </w:rPr>
      </w:pPr>
      <w:bookmarkStart w:id="43" w:name="_Hlk13564883"/>
      <w:r>
        <w:rPr>
          <w:rFonts w:ascii="Times New Roman" w:hAnsi="Times New Roman" w:eastAsia="宋体"/>
          <w:sz w:val="28"/>
          <w:szCs w:val="28"/>
        </w:rPr>
        <w:t>4cm厚AC-25C中粒式沥青砼</w:t>
      </w:r>
    </w:p>
    <w:bookmarkEnd w:id="43"/>
    <w:p w14:paraId="22CD6674">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乳化沥青粘结层</w:t>
      </w:r>
    </w:p>
    <w:bookmarkEnd w:id="42"/>
    <w:p w14:paraId="3CE029B0">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18cm厚水泥稳定碎石基层</w:t>
      </w:r>
    </w:p>
    <w:p w14:paraId="7EAC0B97">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本项目现状路面主要存在以下病害，根据病害的种类与病害程度，本次设计处理如下：</w:t>
      </w:r>
    </w:p>
    <w:p w14:paraId="2945AB13">
      <w:pPr>
        <w:tabs>
          <w:tab w:val="left" w:pos="720"/>
        </w:tabs>
        <w:adjustRightInd w:val="0"/>
        <w:snapToGrid w:val="0"/>
        <w:spacing w:before="156" w:beforeLines="50"/>
        <w:jc w:val="center"/>
        <w:rPr>
          <w:rFonts w:ascii="Times New Roman" w:hAnsi="Times New Roman" w:eastAsia="宋体"/>
          <w:b/>
          <w:bCs/>
          <w:sz w:val="24"/>
          <w:szCs w:val="24"/>
        </w:rPr>
      </w:pPr>
      <w:r>
        <w:rPr>
          <w:rFonts w:hint="eastAsia" w:ascii="Times New Roman" w:hAnsi="Times New Roman" w:eastAsia="宋体"/>
          <w:b/>
          <w:bCs/>
          <w:sz w:val="24"/>
          <w:szCs w:val="24"/>
        </w:rPr>
        <w:t>路面改造处理方案</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685"/>
        <w:gridCol w:w="3850"/>
      </w:tblGrid>
      <w:tr w14:paraId="1BEC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0C0BE42">
            <w:pPr>
              <w:tabs>
                <w:tab w:val="left" w:pos="720"/>
              </w:tabs>
              <w:adjustRightInd w:val="0"/>
              <w:snapToGrid w:val="0"/>
              <w:jc w:val="center"/>
              <w:rPr>
                <w:rFonts w:ascii="Times New Roman" w:hAnsi="Times New Roman" w:eastAsia="宋体"/>
                <w:b/>
                <w:bCs/>
                <w:sz w:val="24"/>
                <w:szCs w:val="24"/>
              </w:rPr>
            </w:pPr>
            <w:r>
              <w:rPr>
                <w:rFonts w:hint="eastAsia" w:ascii="Times New Roman" w:hAnsi="Times New Roman" w:eastAsia="宋体"/>
                <w:b/>
                <w:bCs/>
                <w:sz w:val="24"/>
                <w:szCs w:val="24"/>
              </w:rPr>
              <w:t>序号</w:t>
            </w:r>
          </w:p>
        </w:tc>
        <w:tc>
          <w:tcPr>
            <w:tcW w:w="3685" w:type="dxa"/>
            <w:vAlign w:val="center"/>
          </w:tcPr>
          <w:p w14:paraId="2D4FD952">
            <w:pPr>
              <w:tabs>
                <w:tab w:val="left" w:pos="720"/>
              </w:tabs>
              <w:adjustRightInd w:val="0"/>
              <w:snapToGrid w:val="0"/>
              <w:jc w:val="center"/>
              <w:rPr>
                <w:rFonts w:ascii="Times New Roman" w:hAnsi="Times New Roman" w:eastAsia="宋体"/>
                <w:b/>
                <w:bCs/>
                <w:sz w:val="24"/>
                <w:szCs w:val="24"/>
              </w:rPr>
            </w:pPr>
            <w:r>
              <w:rPr>
                <w:rFonts w:hint="eastAsia" w:ascii="Times New Roman" w:hAnsi="Times New Roman" w:eastAsia="宋体"/>
                <w:b/>
                <w:bCs/>
                <w:sz w:val="24"/>
                <w:szCs w:val="24"/>
              </w:rPr>
              <w:t>病害类别</w:t>
            </w:r>
          </w:p>
        </w:tc>
        <w:tc>
          <w:tcPr>
            <w:tcW w:w="3850" w:type="dxa"/>
            <w:vAlign w:val="center"/>
          </w:tcPr>
          <w:p w14:paraId="6B50F5A1">
            <w:pPr>
              <w:tabs>
                <w:tab w:val="left" w:pos="720"/>
              </w:tabs>
              <w:adjustRightInd w:val="0"/>
              <w:snapToGrid w:val="0"/>
              <w:jc w:val="center"/>
              <w:rPr>
                <w:rFonts w:ascii="Times New Roman" w:hAnsi="Times New Roman" w:eastAsia="宋体"/>
                <w:b/>
                <w:bCs/>
                <w:sz w:val="24"/>
                <w:szCs w:val="24"/>
              </w:rPr>
            </w:pPr>
            <w:r>
              <w:rPr>
                <w:rFonts w:hint="eastAsia" w:ascii="Times New Roman" w:hAnsi="Times New Roman" w:eastAsia="宋体"/>
                <w:b/>
                <w:bCs/>
                <w:sz w:val="24"/>
                <w:szCs w:val="24"/>
              </w:rPr>
              <w:t>处理方案</w:t>
            </w:r>
          </w:p>
        </w:tc>
      </w:tr>
      <w:tr w14:paraId="42F4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A1514CF">
            <w:pPr>
              <w:jc w:val="center"/>
              <w:rPr>
                <w:rFonts w:ascii="Times New Roman" w:hAnsi="Times New Roman" w:eastAsia="宋体"/>
                <w:sz w:val="24"/>
                <w:szCs w:val="24"/>
              </w:rPr>
            </w:pPr>
            <w:r>
              <w:rPr>
                <w:rFonts w:hint="eastAsia" w:ascii="Times New Roman" w:hAnsi="Times New Roman" w:eastAsia="宋体"/>
                <w:sz w:val="24"/>
                <w:szCs w:val="24"/>
              </w:rPr>
              <w:t>1</w:t>
            </w:r>
          </w:p>
        </w:tc>
        <w:tc>
          <w:tcPr>
            <w:tcW w:w="3685" w:type="dxa"/>
            <w:vAlign w:val="center"/>
          </w:tcPr>
          <w:p w14:paraId="25CC1661">
            <w:pPr>
              <w:jc w:val="center"/>
              <w:rPr>
                <w:rFonts w:ascii="Times New Roman" w:hAnsi="Times New Roman" w:eastAsia="宋体"/>
                <w:sz w:val="24"/>
                <w:szCs w:val="24"/>
              </w:rPr>
            </w:pPr>
            <w:r>
              <w:rPr>
                <w:rFonts w:hint="eastAsia" w:ascii="Times New Roman" w:hAnsi="Times New Roman" w:eastAsia="宋体"/>
                <w:sz w:val="24"/>
                <w:szCs w:val="24"/>
              </w:rPr>
              <w:t>横纵向裂缝（缝宽小于5mm）、泛油、拥包</w:t>
            </w:r>
          </w:p>
        </w:tc>
        <w:tc>
          <w:tcPr>
            <w:tcW w:w="3850" w:type="dxa"/>
            <w:vAlign w:val="center"/>
          </w:tcPr>
          <w:p w14:paraId="21833E2A">
            <w:pPr>
              <w:jc w:val="center"/>
              <w:rPr>
                <w:rFonts w:ascii="Times New Roman" w:hAnsi="Times New Roman" w:eastAsia="宋体"/>
                <w:sz w:val="24"/>
                <w:szCs w:val="24"/>
              </w:rPr>
            </w:pPr>
            <w:r>
              <w:rPr>
                <w:rFonts w:hint="eastAsia" w:ascii="Times New Roman" w:hAnsi="Times New Roman" w:eastAsia="宋体"/>
                <w:sz w:val="24"/>
                <w:szCs w:val="24"/>
              </w:rPr>
              <w:t>铣刨3cm沥青，清灌封处理后加铺5cm沥青</w:t>
            </w:r>
          </w:p>
        </w:tc>
      </w:tr>
      <w:tr w14:paraId="24B9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A66C887">
            <w:pPr>
              <w:jc w:val="center"/>
              <w:rPr>
                <w:rFonts w:ascii="Times New Roman" w:hAnsi="Times New Roman" w:eastAsia="宋体"/>
                <w:sz w:val="24"/>
                <w:szCs w:val="24"/>
              </w:rPr>
            </w:pPr>
            <w:r>
              <w:rPr>
                <w:rFonts w:hint="eastAsia" w:ascii="Times New Roman" w:hAnsi="Times New Roman" w:eastAsia="宋体"/>
                <w:sz w:val="24"/>
                <w:szCs w:val="24"/>
              </w:rPr>
              <w:t>2</w:t>
            </w:r>
          </w:p>
        </w:tc>
        <w:tc>
          <w:tcPr>
            <w:tcW w:w="3685" w:type="dxa"/>
            <w:vAlign w:val="center"/>
          </w:tcPr>
          <w:p w14:paraId="1427C281">
            <w:pPr>
              <w:jc w:val="center"/>
              <w:rPr>
                <w:rFonts w:ascii="Times New Roman" w:hAnsi="Times New Roman" w:eastAsia="宋体"/>
                <w:sz w:val="24"/>
                <w:szCs w:val="24"/>
              </w:rPr>
            </w:pPr>
            <w:r>
              <w:rPr>
                <w:rFonts w:hint="eastAsia" w:ascii="Times New Roman" w:hAnsi="Times New Roman" w:eastAsia="宋体"/>
                <w:sz w:val="24"/>
                <w:szCs w:val="24"/>
              </w:rPr>
              <w:t>横纵向裂缝（缝宽大于5mm）、表面剥落、车辙（深度在10-15mm）、坑槽（深度小于25mm）</w:t>
            </w:r>
          </w:p>
        </w:tc>
        <w:tc>
          <w:tcPr>
            <w:tcW w:w="3850" w:type="dxa"/>
            <w:vAlign w:val="center"/>
          </w:tcPr>
          <w:p w14:paraId="545D9213">
            <w:pPr>
              <w:jc w:val="center"/>
              <w:rPr>
                <w:rFonts w:ascii="Times New Roman" w:hAnsi="Times New Roman" w:eastAsia="宋体"/>
                <w:sz w:val="24"/>
                <w:szCs w:val="24"/>
              </w:rPr>
            </w:pPr>
            <w:r>
              <w:rPr>
                <w:rFonts w:hint="eastAsia" w:ascii="Times New Roman" w:hAnsi="Times New Roman" w:eastAsia="宋体"/>
                <w:sz w:val="24"/>
                <w:szCs w:val="24"/>
              </w:rPr>
              <w:t>铣刨沥青面层，挖除现状基层，压实土基础，铺筑20cm厚水泥稳定碎石，后重新铺沥青。</w:t>
            </w:r>
          </w:p>
        </w:tc>
      </w:tr>
      <w:tr w14:paraId="35AA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425FB3A">
            <w:pPr>
              <w:jc w:val="center"/>
              <w:rPr>
                <w:rFonts w:ascii="Times New Roman" w:hAnsi="Times New Roman" w:eastAsia="宋体"/>
                <w:sz w:val="24"/>
                <w:szCs w:val="24"/>
              </w:rPr>
            </w:pPr>
            <w:r>
              <w:rPr>
                <w:rFonts w:hint="eastAsia" w:ascii="Times New Roman" w:hAnsi="Times New Roman" w:eastAsia="宋体"/>
                <w:sz w:val="24"/>
                <w:szCs w:val="24"/>
              </w:rPr>
              <w:t>3</w:t>
            </w:r>
          </w:p>
        </w:tc>
        <w:tc>
          <w:tcPr>
            <w:tcW w:w="3685" w:type="dxa"/>
            <w:vAlign w:val="center"/>
          </w:tcPr>
          <w:p w14:paraId="402389E1">
            <w:pPr>
              <w:jc w:val="center"/>
              <w:rPr>
                <w:rFonts w:ascii="Times New Roman" w:hAnsi="Times New Roman" w:eastAsia="宋体"/>
                <w:sz w:val="24"/>
                <w:szCs w:val="24"/>
              </w:rPr>
            </w:pPr>
            <w:r>
              <w:rPr>
                <w:rFonts w:hint="eastAsia" w:ascii="Times New Roman" w:hAnsi="Times New Roman" w:eastAsia="宋体"/>
                <w:sz w:val="24"/>
                <w:szCs w:val="24"/>
              </w:rPr>
              <w:t>沉陷、网状裂缝、龟裂路段</w:t>
            </w:r>
          </w:p>
        </w:tc>
        <w:tc>
          <w:tcPr>
            <w:tcW w:w="3850" w:type="dxa"/>
            <w:vAlign w:val="center"/>
          </w:tcPr>
          <w:p w14:paraId="2E6D6437">
            <w:pPr>
              <w:jc w:val="center"/>
              <w:rPr>
                <w:rFonts w:ascii="Times New Roman" w:hAnsi="Times New Roman" w:eastAsia="宋体"/>
                <w:sz w:val="24"/>
                <w:szCs w:val="24"/>
              </w:rPr>
            </w:pPr>
            <w:r>
              <w:rPr>
                <w:rFonts w:hint="eastAsia" w:ascii="Times New Roman" w:hAnsi="Times New Roman" w:eastAsia="宋体"/>
                <w:sz w:val="24"/>
                <w:szCs w:val="24"/>
              </w:rPr>
              <w:t>铣刨沥青面层，挖除现状基层，压实土基础，铺筑20cm厚水泥稳定碎石，后重新铺沥青。</w:t>
            </w:r>
          </w:p>
        </w:tc>
      </w:tr>
    </w:tbl>
    <w:p w14:paraId="6514132D">
      <w:pPr>
        <w:tabs>
          <w:tab w:val="left" w:pos="720"/>
        </w:tabs>
        <w:spacing w:before="156" w:beforeLines="50"/>
        <w:ind w:firstLine="560" w:firstLineChars="200"/>
        <w:rPr>
          <w:rFonts w:ascii="Times New Roman" w:hAnsi="Times New Roman" w:eastAsia="宋体"/>
          <w:sz w:val="28"/>
          <w:szCs w:val="28"/>
        </w:rPr>
      </w:pPr>
      <w:r>
        <w:rPr>
          <w:rFonts w:hint="eastAsia" w:ascii="Times New Roman" w:hAnsi="Times New Roman" w:eastAsia="宋体"/>
          <w:sz w:val="28"/>
          <w:szCs w:val="28"/>
        </w:rPr>
        <w:t>②改造路面结构</w:t>
      </w:r>
    </w:p>
    <w:p w14:paraId="4E309165">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结合上述改造方案，拟定改造路面结构如下：</w:t>
      </w:r>
    </w:p>
    <w:p w14:paraId="3846A6AF">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对于横纵裂缝在5mm以内的处理结构</w:t>
      </w:r>
    </w:p>
    <w:p w14:paraId="09755CFF">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铣刨3cm面层</w:t>
      </w:r>
    </w:p>
    <w:p w14:paraId="767D58CF">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清灌封处理</w:t>
      </w:r>
    </w:p>
    <w:p w14:paraId="41C4E38D">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5cm厚AC-13C细粒式SBS改性沥青混凝土</w:t>
      </w:r>
    </w:p>
    <w:p w14:paraId="395A76DC">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乳化沥青粘结层</w:t>
      </w:r>
    </w:p>
    <w:p w14:paraId="5E8E9935">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其余病害路段的路面处理结构</w:t>
      </w:r>
    </w:p>
    <w:p w14:paraId="1F986471">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5cm厚AC-13C细粒式SBS改性沥青混凝土</w:t>
      </w:r>
    </w:p>
    <w:p w14:paraId="345202E4">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乳化沥青粘结层</w:t>
      </w:r>
    </w:p>
    <w:p w14:paraId="4945B560">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20cm厚C30砼基层修复</w:t>
      </w:r>
    </w:p>
    <w:p w14:paraId="124C07D5">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③升降检查井、路缘石更换</w:t>
      </w:r>
    </w:p>
    <w:p w14:paraId="09D535B2">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道路路面高程发生变化后应对现状检查井进行调整。现状路缘石为水泥砼沿石，高出路面15cm，本工程需拆除原人行道沿石，按路面抬升后的高程新建路缘石。</w:t>
      </w:r>
    </w:p>
    <w:p w14:paraId="5379B3CC">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6、公共建筑改造</w:t>
      </w:r>
    </w:p>
    <w:p w14:paraId="7EF3738B">
      <w:pPr>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（1）建筑本体改造</w:t>
      </w:r>
    </w:p>
    <w:p w14:paraId="5CA4A4EA">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①围护结构升级</w:t>
      </w:r>
    </w:p>
    <w:p w14:paraId="335783F1">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外墙：采用A级防火岩棉保温层（厚度≥80mm）+抗裂砂浆+弹性涂料，传热系数≤0.45W/(㎡·K)</w:t>
      </w:r>
    </w:p>
    <w:p w14:paraId="3F6D93B6">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门窗：更换为断桥铝Low-E中空玻璃窗（6+12A+6），气密性等级≥6级</w:t>
      </w:r>
    </w:p>
    <w:p w14:paraId="69C87AD1">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②</w:t>
      </w:r>
      <w:r>
        <w:rPr>
          <w:rFonts w:ascii="Times New Roman" w:hAnsi="Times New Roman" w:eastAsia="宋体"/>
          <w:sz w:val="28"/>
          <w:szCs w:val="28"/>
        </w:rPr>
        <w:t>屋面工程</w:t>
      </w:r>
    </w:p>
    <w:p w14:paraId="4B1C8BA0">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防水层：3mm厚SBS改性沥青卷材+2mm厚聚氨酯涂膜</w:t>
      </w:r>
    </w:p>
    <w:p w14:paraId="212561F4">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隔热层：挤塑聚苯板（XPS）厚度≥50mm</w:t>
      </w:r>
    </w:p>
    <w:p w14:paraId="322B858A">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增设光伏瓦系统（装机容量</w:t>
      </w:r>
      <w:r>
        <w:rPr>
          <w:rFonts w:hint="eastAsia" w:ascii="Times New Roman" w:hAnsi="Times New Roman" w:eastAsia="宋体"/>
          <w:sz w:val="24"/>
          <w:szCs w:val="24"/>
        </w:rPr>
        <w:t>≥</w:t>
      </w:r>
      <w:r>
        <w:rPr>
          <w:rFonts w:ascii="Times New Roman" w:hAnsi="Times New Roman" w:eastAsia="宋体"/>
          <w:sz w:val="28"/>
          <w:szCs w:val="28"/>
        </w:rPr>
        <w:t>5kW/单元）</w:t>
      </w:r>
    </w:p>
    <w:p w14:paraId="4AAEC5F1">
      <w:pPr>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（2）管网系统改造</w:t>
      </w:r>
    </w:p>
    <w:tbl>
      <w:tblPr>
        <w:tblStyle w:val="7"/>
        <w:tblW w:w="0" w:type="auto"/>
        <w:jc w:val="center"/>
        <w:tblLayout w:type="autofit"/>
        <w:tblCellMar>
          <w:top w:w="0" w:type="dxa"/>
          <w:left w:w="108" w:type="dxa"/>
          <w:bottom w:w="0" w:type="dxa"/>
          <w:right w:w="108" w:type="dxa"/>
        </w:tblCellMar>
      </w:tblPr>
      <w:tblGrid>
        <w:gridCol w:w="698"/>
        <w:gridCol w:w="6668"/>
        <w:gridCol w:w="1015"/>
      </w:tblGrid>
      <w:tr w14:paraId="5269F142">
        <w:tblPrEx>
          <w:tblCellMar>
            <w:top w:w="0" w:type="dxa"/>
            <w:left w:w="108" w:type="dxa"/>
            <w:bottom w:w="0" w:type="dxa"/>
            <w:right w:w="10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EC7AFB">
            <w:pPr>
              <w:tabs>
                <w:tab w:val="left" w:pos="720"/>
              </w:tabs>
              <w:adjustRightInd w:val="0"/>
              <w:snapToGrid w:val="0"/>
              <w:jc w:val="center"/>
              <w:rPr>
                <w:rFonts w:ascii="Times New Roman" w:hAnsi="Times New Roman" w:eastAsia="宋体"/>
                <w:b/>
                <w:bCs/>
                <w:sz w:val="24"/>
                <w:szCs w:val="24"/>
              </w:rPr>
            </w:pPr>
            <w:r>
              <w:rPr>
                <w:rFonts w:hint="eastAsia" w:ascii="Times New Roman" w:hAnsi="Times New Roman" w:eastAsia="宋体"/>
                <w:b/>
                <w:bCs/>
                <w:sz w:val="24"/>
                <w:szCs w:val="24"/>
              </w:rPr>
              <w:t>项目</w:t>
            </w:r>
          </w:p>
        </w:tc>
        <w:tc>
          <w:tcPr>
            <w:tcW w:w="6668" w:type="dxa"/>
            <w:tcBorders>
              <w:top w:val="single" w:color="auto" w:sz="4" w:space="0"/>
              <w:left w:val="nil"/>
              <w:bottom w:val="single" w:color="auto" w:sz="4" w:space="0"/>
              <w:right w:val="single" w:color="auto" w:sz="4" w:space="0"/>
            </w:tcBorders>
            <w:shd w:val="clear" w:color="auto" w:fill="auto"/>
            <w:noWrap/>
            <w:vAlign w:val="center"/>
          </w:tcPr>
          <w:p w14:paraId="6436AD26">
            <w:pPr>
              <w:widowControl/>
              <w:adjustRightInd w:val="0"/>
              <w:snapToGrid w:val="0"/>
              <w:jc w:val="center"/>
              <w:rPr>
                <w:rFonts w:ascii="Times New Roman" w:hAnsi="Times New Roman" w:eastAsia="宋体"/>
                <w:b/>
                <w:bCs/>
                <w:sz w:val="24"/>
                <w:szCs w:val="24"/>
              </w:rPr>
            </w:pPr>
            <w:r>
              <w:rPr>
                <w:rFonts w:hint="eastAsia" w:ascii="Times New Roman" w:hAnsi="Times New Roman" w:eastAsia="宋体"/>
                <w:b/>
                <w:bCs/>
                <w:sz w:val="24"/>
                <w:szCs w:val="24"/>
              </w:rPr>
              <w:t>管材</w:t>
            </w:r>
          </w:p>
        </w:tc>
        <w:tc>
          <w:tcPr>
            <w:tcW w:w="1015" w:type="dxa"/>
            <w:tcBorders>
              <w:top w:val="single" w:color="auto" w:sz="4" w:space="0"/>
              <w:left w:val="nil"/>
              <w:bottom w:val="single" w:color="auto" w:sz="4" w:space="0"/>
              <w:right w:val="single" w:color="auto" w:sz="4" w:space="0"/>
            </w:tcBorders>
            <w:shd w:val="clear" w:color="auto" w:fill="auto"/>
            <w:noWrap/>
            <w:vAlign w:val="center"/>
          </w:tcPr>
          <w:p w14:paraId="209D6CF7">
            <w:pPr>
              <w:widowControl/>
              <w:adjustRightInd w:val="0"/>
              <w:snapToGrid w:val="0"/>
              <w:jc w:val="center"/>
              <w:rPr>
                <w:rFonts w:ascii="Times New Roman" w:hAnsi="Times New Roman" w:eastAsia="宋体"/>
                <w:b/>
                <w:bCs/>
                <w:sz w:val="24"/>
                <w:szCs w:val="24"/>
              </w:rPr>
            </w:pPr>
            <w:r>
              <w:rPr>
                <w:rFonts w:hint="eastAsia" w:ascii="Times New Roman" w:hAnsi="Times New Roman" w:eastAsia="宋体"/>
                <w:b/>
                <w:bCs/>
                <w:sz w:val="24"/>
                <w:szCs w:val="24"/>
              </w:rPr>
              <w:t>连接方式</w:t>
            </w:r>
          </w:p>
        </w:tc>
      </w:tr>
      <w:tr w14:paraId="60B03D80">
        <w:tblPrEx>
          <w:tblCellMar>
            <w:top w:w="0" w:type="dxa"/>
            <w:left w:w="108" w:type="dxa"/>
            <w:bottom w:w="0" w:type="dxa"/>
            <w:right w:w="108" w:type="dxa"/>
          </w:tblCellMar>
        </w:tblPrEx>
        <w:trPr>
          <w:trHeight w:val="60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594D4A">
            <w:pPr>
              <w:tabs>
                <w:tab w:val="left" w:pos="720"/>
              </w:tabs>
              <w:adjustRightInd w:val="0"/>
              <w:snapToGrid w:val="0"/>
              <w:jc w:val="center"/>
              <w:rPr>
                <w:rFonts w:ascii="Times New Roman" w:hAnsi="Times New Roman" w:eastAsia="宋体"/>
                <w:b/>
                <w:bCs/>
                <w:sz w:val="24"/>
                <w:szCs w:val="24"/>
              </w:rPr>
            </w:pPr>
            <w:r>
              <w:rPr>
                <w:rFonts w:hint="eastAsia" w:ascii="Times New Roman" w:hAnsi="Times New Roman" w:eastAsia="宋体"/>
                <w:b/>
                <w:bCs/>
                <w:sz w:val="24"/>
                <w:szCs w:val="24"/>
              </w:rPr>
              <w:t>供水</w:t>
            </w:r>
          </w:p>
        </w:tc>
        <w:tc>
          <w:tcPr>
            <w:tcW w:w="6668" w:type="dxa"/>
            <w:tcBorders>
              <w:top w:val="nil"/>
              <w:left w:val="nil"/>
              <w:bottom w:val="single" w:color="auto" w:sz="4" w:space="0"/>
              <w:right w:val="single" w:color="auto" w:sz="4" w:space="0"/>
            </w:tcBorders>
            <w:shd w:val="clear" w:color="auto" w:fill="auto"/>
            <w:vAlign w:val="center"/>
          </w:tcPr>
          <w:p w14:paraId="0DF6E155">
            <w:pPr>
              <w:widowControl/>
              <w:adjustRightInd w:val="0"/>
              <w:snapToGrid w:val="0"/>
              <w:rPr>
                <w:rFonts w:ascii="Times New Roman" w:hAnsi="Times New Roman" w:eastAsia="宋体"/>
                <w:sz w:val="24"/>
                <w:szCs w:val="24"/>
              </w:rPr>
            </w:pPr>
            <w:r>
              <w:rPr>
                <w:rFonts w:hint="eastAsia" w:ascii="Times New Roman" w:hAnsi="Times New Roman" w:eastAsia="宋体"/>
                <w:sz w:val="24"/>
                <w:szCs w:val="24"/>
              </w:rPr>
              <w:t>主管道：球墨铸铁管（</w:t>
            </w:r>
            <w:r>
              <w:rPr>
                <w:rFonts w:ascii="Times New Roman" w:hAnsi="Times New Roman" w:eastAsia="宋体"/>
                <w:sz w:val="24"/>
                <w:szCs w:val="24"/>
              </w:rPr>
              <w:t>DN100-DN300</w:t>
            </w:r>
            <w:r>
              <w:rPr>
                <w:rFonts w:hint="eastAsia" w:ascii="Times New Roman" w:hAnsi="Times New Roman" w:eastAsia="宋体"/>
                <w:sz w:val="24"/>
                <w:szCs w:val="24"/>
              </w:rPr>
              <w:t>，</w:t>
            </w:r>
            <w:r>
              <w:rPr>
                <w:rFonts w:ascii="Times New Roman" w:hAnsi="Times New Roman" w:eastAsia="宋体"/>
                <w:sz w:val="24"/>
                <w:szCs w:val="24"/>
              </w:rPr>
              <w:t>K9</w:t>
            </w:r>
            <w:r>
              <w:rPr>
                <w:rFonts w:hint="eastAsia" w:ascii="Times New Roman" w:hAnsi="Times New Roman" w:eastAsia="宋体"/>
                <w:sz w:val="24"/>
                <w:szCs w:val="24"/>
              </w:rPr>
              <w:t>级）</w:t>
            </w:r>
            <w:r>
              <w:rPr>
                <w:rFonts w:ascii="Times New Roman" w:hAnsi="Times New Roman" w:eastAsia="宋体"/>
                <w:sz w:val="24"/>
                <w:szCs w:val="24"/>
              </w:rPr>
              <w:t>+</w:t>
            </w:r>
            <w:r>
              <w:rPr>
                <w:rFonts w:hint="eastAsia" w:ascii="Times New Roman" w:hAnsi="Times New Roman" w:eastAsia="宋体"/>
                <w:sz w:val="24"/>
                <w:szCs w:val="24"/>
              </w:rPr>
              <w:t>环氧树脂内衬</w:t>
            </w:r>
          </w:p>
          <w:p w14:paraId="532F3E5D">
            <w:pPr>
              <w:widowControl/>
              <w:adjustRightInd w:val="0"/>
              <w:snapToGrid w:val="0"/>
              <w:rPr>
                <w:rFonts w:ascii="Times New Roman" w:hAnsi="Times New Roman" w:eastAsia="宋体"/>
                <w:sz w:val="24"/>
                <w:szCs w:val="24"/>
              </w:rPr>
            </w:pPr>
            <w:r>
              <w:rPr>
                <w:rFonts w:hint="eastAsia" w:ascii="Times New Roman" w:hAnsi="Times New Roman" w:eastAsia="宋体"/>
                <w:sz w:val="24"/>
                <w:szCs w:val="24"/>
              </w:rPr>
              <w:t>支管道：食品级不锈钢管（DN20-DN80，304材质）</w:t>
            </w:r>
          </w:p>
        </w:tc>
        <w:tc>
          <w:tcPr>
            <w:tcW w:w="1015" w:type="dxa"/>
            <w:tcBorders>
              <w:top w:val="nil"/>
              <w:left w:val="nil"/>
              <w:bottom w:val="single" w:color="auto" w:sz="4" w:space="0"/>
              <w:right w:val="single" w:color="auto" w:sz="4" w:space="0"/>
            </w:tcBorders>
            <w:shd w:val="clear" w:color="auto" w:fill="auto"/>
            <w:vAlign w:val="center"/>
          </w:tcPr>
          <w:p w14:paraId="5678505F">
            <w:pPr>
              <w:widowControl/>
              <w:adjustRightInd w:val="0"/>
              <w:snapToGrid w:val="0"/>
              <w:jc w:val="center"/>
              <w:rPr>
                <w:rFonts w:ascii="Times New Roman" w:hAnsi="Times New Roman" w:eastAsia="宋体"/>
                <w:sz w:val="24"/>
                <w:szCs w:val="24"/>
              </w:rPr>
            </w:pPr>
            <w:r>
              <w:rPr>
                <w:rFonts w:hint="eastAsia" w:ascii="Times New Roman" w:hAnsi="Times New Roman" w:eastAsia="宋体"/>
                <w:sz w:val="24"/>
                <w:szCs w:val="24"/>
              </w:rPr>
              <w:t>法兰/卡压</w:t>
            </w:r>
          </w:p>
        </w:tc>
      </w:tr>
      <w:tr w14:paraId="57F5C931">
        <w:tblPrEx>
          <w:tblCellMar>
            <w:top w:w="0" w:type="dxa"/>
            <w:left w:w="108" w:type="dxa"/>
            <w:bottom w:w="0" w:type="dxa"/>
            <w:right w:w="108" w:type="dxa"/>
          </w:tblCellMar>
        </w:tblPrEx>
        <w:trPr>
          <w:trHeight w:val="60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345467">
            <w:pPr>
              <w:tabs>
                <w:tab w:val="left" w:pos="720"/>
              </w:tabs>
              <w:adjustRightInd w:val="0"/>
              <w:snapToGrid w:val="0"/>
              <w:jc w:val="center"/>
              <w:rPr>
                <w:rFonts w:ascii="Times New Roman" w:hAnsi="Times New Roman" w:eastAsia="宋体"/>
                <w:b/>
                <w:bCs/>
                <w:sz w:val="24"/>
                <w:szCs w:val="24"/>
              </w:rPr>
            </w:pPr>
            <w:r>
              <w:rPr>
                <w:rFonts w:hint="eastAsia" w:ascii="Times New Roman" w:hAnsi="Times New Roman" w:eastAsia="宋体"/>
                <w:b/>
                <w:bCs/>
                <w:sz w:val="24"/>
                <w:szCs w:val="24"/>
              </w:rPr>
              <w:t>供暖</w:t>
            </w:r>
          </w:p>
        </w:tc>
        <w:tc>
          <w:tcPr>
            <w:tcW w:w="6668" w:type="dxa"/>
            <w:tcBorders>
              <w:top w:val="nil"/>
              <w:left w:val="nil"/>
              <w:bottom w:val="single" w:color="auto" w:sz="4" w:space="0"/>
              <w:right w:val="single" w:color="auto" w:sz="4" w:space="0"/>
            </w:tcBorders>
            <w:shd w:val="clear" w:color="auto" w:fill="auto"/>
            <w:vAlign w:val="center"/>
          </w:tcPr>
          <w:p w14:paraId="4696EBC1">
            <w:pPr>
              <w:widowControl/>
              <w:adjustRightInd w:val="0"/>
              <w:snapToGrid w:val="0"/>
              <w:jc w:val="center"/>
              <w:rPr>
                <w:rFonts w:ascii="Times New Roman" w:hAnsi="Times New Roman" w:eastAsia="宋体"/>
                <w:sz w:val="24"/>
                <w:szCs w:val="24"/>
              </w:rPr>
            </w:pPr>
            <w:r>
              <w:rPr>
                <w:rFonts w:hint="eastAsia" w:ascii="Times New Roman" w:hAnsi="Times New Roman" w:eastAsia="宋体"/>
                <w:sz w:val="24"/>
                <w:szCs w:val="24"/>
              </w:rPr>
              <w:t>预制直埋保温管（</w:t>
            </w:r>
            <w:r>
              <w:rPr>
                <w:rFonts w:ascii="Times New Roman" w:hAnsi="Times New Roman" w:eastAsia="宋体"/>
                <w:sz w:val="24"/>
                <w:szCs w:val="24"/>
              </w:rPr>
              <w:t>DN25-DN200</w:t>
            </w:r>
            <w:r>
              <w:rPr>
                <w:rFonts w:hint="eastAsia" w:ascii="Times New Roman" w:hAnsi="Times New Roman" w:eastAsia="宋体"/>
                <w:sz w:val="24"/>
                <w:szCs w:val="24"/>
              </w:rPr>
              <w:t>，聚氨酯保温层≥40mm，外护高密度聚乙烯）</w:t>
            </w:r>
          </w:p>
        </w:tc>
        <w:tc>
          <w:tcPr>
            <w:tcW w:w="1015" w:type="dxa"/>
            <w:tcBorders>
              <w:top w:val="nil"/>
              <w:left w:val="nil"/>
              <w:bottom w:val="single" w:color="auto" w:sz="4" w:space="0"/>
              <w:right w:val="single" w:color="auto" w:sz="4" w:space="0"/>
            </w:tcBorders>
            <w:shd w:val="clear" w:color="auto" w:fill="auto"/>
            <w:vAlign w:val="center"/>
          </w:tcPr>
          <w:p w14:paraId="26DF1A04">
            <w:pPr>
              <w:widowControl/>
              <w:adjustRightInd w:val="0"/>
              <w:snapToGrid w:val="0"/>
              <w:jc w:val="center"/>
              <w:rPr>
                <w:rFonts w:ascii="Times New Roman" w:hAnsi="Times New Roman" w:eastAsia="宋体"/>
                <w:sz w:val="24"/>
                <w:szCs w:val="24"/>
              </w:rPr>
            </w:pPr>
            <w:r>
              <w:rPr>
                <w:rFonts w:hint="eastAsia" w:ascii="Times New Roman" w:hAnsi="Times New Roman" w:eastAsia="宋体"/>
                <w:sz w:val="24"/>
                <w:szCs w:val="24"/>
              </w:rPr>
              <w:t>焊接/热熔</w:t>
            </w:r>
          </w:p>
        </w:tc>
      </w:tr>
      <w:tr w14:paraId="009A32A2">
        <w:tblPrEx>
          <w:tblCellMar>
            <w:top w:w="0" w:type="dxa"/>
            <w:left w:w="108" w:type="dxa"/>
            <w:bottom w:w="0" w:type="dxa"/>
            <w:right w:w="108" w:type="dxa"/>
          </w:tblCellMar>
        </w:tblPrEx>
        <w:trPr>
          <w:trHeight w:val="5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B34506B">
            <w:pPr>
              <w:tabs>
                <w:tab w:val="left" w:pos="720"/>
              </w:tabs>
              <w:adjustRightInd w:val="0"/>
              <w:snapToGrid w:val="0"/>
              <w:jc w:val="center"/>
              <w:rPr>
                <w:rFonts w:ascii="Times New Roman" w:hAnsi="Times New Roman" w:eastAsia="宋体"/>
                <w:b/>
                <w:bCs/>
                <w:sz w:val="24"/>
                <w:szCs w:val="24"/>
              </w:rPr>
            </w:pPr>
            <w:r>
              <w:rPr>
                <w:rFonts w:hint="eastAsia" w:ascii="Times New Roman" w:hAnsi="Times New Roman" w:eastAsia="宋体"/>
                <w:b/>
                <w:bCs/>
                <w:sz w:val="24"/>
                <w:szCs w:val="24"/>
              </w:rPr>
              <w:t>排水</w:t>
            </w:r>
          </w:p>
        </w:tc>
        <w:tc>
          <w:tcPr>
            <w:tcW w:w="6668" w:type="dxa"/>
            <w:tcBorders>
              <w:top w:val="nil"/>
              <w:left w:val="nil"/>
              <w:bottom w:val="single" w:color="auto" w:sz="4" w:space="0"/>
              <w:right w:val="single" w:color="auto" w:sz="4" w:space="0"/>
            </w:tcBorders>
            <w:shd w:val="clear" w:color="auto" w:fill="auto"/>
            <w:vAlign w:val="center"/>
          </w:tcPr>
          <w:p w14:paraId="70FDD6C2">
            <w:pPr>
              <w:widowControl/>
              <w:adjustRightInd w:val="0"/>
              <w:snapToGrid w:val="0"/>
              <w:jc w:val="center"/>
              <w:rPr>
                <w:rFonts w:ascii="Times New Roman" w:hAnsi="Times New Roman" w:eastAsia="宋体"/>
                <w:sz w:val="24"/>
                <w:szCs w:val="24"/>
              </w:rPr>
            </w:pPr>
            <w:r>
              <w:rPr>
                <w:rFonts w:hint="eastAsia" w:ascii="Times New Roman" w:hAnsi="Times New Roman" w:eastAsia="宋体"/>
                <w:sz w:val="24"/>
                <w:szCs w:val="24"/>
              </w:rPr>
              <w:t>HDPE双壁波纹管（</w:t>
            </w:r>
            <w:r>
              <w:rPr>
                <w:rFonts w:ascii="Times New Roman" w:hAnsi="Times New Roman" w:eastAsia="宋体"/>
                <w:sz w:val="24"/>
                <w:szCs w:val="24"/>
              </w:rPr>
              <w:t>DN200-DN300</w:t>
            </w:r>
            <w:r>
              <w:rPr>
                <w:rFonts w:hint="eastAsia" w:ascii="Times New Roman" w:hAnsi="Times New Roman" w:eastAsia="宋体"/>
                <w:sz w:val="24"/>
                <w:szCs w:val="24"/>
              </w:rPr>
              <w:t>，环刚度≥8kN/㎡，坡度0.5%-1%）</w:t>
            </w:r>
          </w:p>
        </w:tc>
        <w:tc>
          <w:tcPr>
            <w:tcW w:w="1015" w:type="dxa"/>
            <w:tcBorders>
              <w:top w:val="nil"/>
              <w:left w:val="nil"/>
              <w:bottom w:val="single" w:color="auto" w:sz="4" w:space="0"/>
              <w:right w:val="single" w:color="auto" w:sz="4" w:space="0"/>
            </w:tcBorders>
            <w:shd w:val="clear" w:color="auto" w:fill="auto"/>
            <w:noWrap/>
            <w:vAlign w:val="center"/>
          </w:tcPr>
          <w:p w14:paraId="5524D207">
            <w:pPr>
              <w:widowControl/>
              <w:adjustRightInd w:val="0"/>
              <w:snapToGrid w:val="0"/>
              <w:jc w:val="center"/>
              <w:rPr>
                <w:rFonts w:ascii="Times New Roman" w:hAnsi="Times New Roman" w:eastAsia="宋体"/>
                <w:sz w:val="24"/>
                <w:szCs w:val="24"/>
              </w:rPr>
            </w:pPr>
            <w:r>
              <w:rPr>
                <w:rFonts w:hint="eastAsia" w:ascii="Times New Roman" w:hAnsi="Times New Roman" w:eastAsia="宋体"/>
                <w:sz w:val="24"/>
                <w:szCs w:val="24"/>
              </w:rPr>
              <w:t>承插/热收缩带</w:t>
            </w:r>
          </w:p>
        </w:tc>
      </w:tr>
    </w:tbl>
    <w:p w14:paraId="36952D65">
      <w:pPr>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（3）公共空间改造</w:t>
      </w:r>
    </w:p>
    <w:p w14:paraId="13FB4C8B">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②室外绿化</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4140"/>
        <w:gridCol w:w="2870"/>
      </w:tblGrid>
      <w:tr w14:paraId="2225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vAlign w:val="center"/>
          </w:tcPr>
          <w:p w14:paraId="2AB42F10">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分区‌</w:t>
            </w:r>
          </w:p>
        </w:tc>
        <w:tc>
          <w:tcPr>
            <w:tcW w:w="2405" w:type="pct"/>
            <w:vAlign w:val="center"/>
          </w:tcPr>
          <w:p w14:paraId="5D7E45FD">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‌植物配置‌</w:t>
            </w:r>
          </w:p>
        </w:tc>
        <w:tc>
          <w:tcPr>
            <w:tcW w:w="1667" w:type="pct"/>
            <w:vAlign w:val="center"/>
          </w:tcPr>
          <w:p w14:paraId="504FD832">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‌灌溉系统‌</w:t>
            </w:r>
          </w:p>
        </w:tc>
      </w:tr>
      <w:tr w14:paraId="346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vAlign w:val="center"/>
          </w:tcPr>
          <w:p w14:paraId="207B5E99">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中心景观区</w:t>
            </w:r>
          </w:p>
        </w:tc>
        <w:tc>
          <w:tcPr>
            <w:tcW w:w="2405" w:type="pct"/>
            <w:vAlign w:val="center"/>
          </w:tcPr>
          <w:p w14:paraId="37E8CCAE">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银杏（胸径8</w:t>
            </w:r>
            <w:r>
              <w:rPr>
                <w:rFonts w:hint="eastAsia" w:ascii="Times New Roman" w:hAnsi="Times New Roman" w:eastAsia="宋体"/>
                <w:sz w:val="24"/>
                <w:szCs w:val="24"/>
              </w:rPr>
              <w:t>~</w:t>
            </w:r>
            <w:r>
              <w:rPr>
                <w:rFonts w:ascii="Times New Roman" w:hAnsi="Times New Roman" w:eastAsia="宋体"/>
                <w:sz w:val="24"/>
                <w:szCs w:val="24"/>
              </w:rPr>
              <w:t>10cm）+紫叶李</w:t>
            </w:r>
          </w:p>
        </w:tc>
        <w:tc>
          <w:tcPr>
            <w:tcW w:w="1667" w:type="pct"/>
            <w:vAlign w:val="center"/>
          </w:tcPr>
          <w:p w14:paraId="7900F26B">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滴灌管网（节水率</w:t>
            </w:r>
            <w:r>
              <w:rPr>
                <w:rFonts w:hint="eastAsia" w:ascii="Times New Roman" w:hAnsi="Times New Roman" w:eastAsia="宋体"/>
                <w:sz w:val="24"/>
                <w:szCs w:val="24"/>
              </w:rPr>
              <w:t>≥</w:t>
            </w:r>
            <w:r>
              <w:rPr>
                <w:rFonts w:ascii="Times New Roman" w:hAnsi="Times New Roman" w:eastAsia="宋体"/>
                <w:sz w:val="24"/>
                <w:szCs w:val="24"/>
              </w:rPr>
              <w:t>40%）</w:t>
            </w:r>
          </w:p>
        </w:tc>
      </w:tr>
      <w:tr w14:paraId="3129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vAlign w:val="center"/>
          </w:tcPr>
          <w:p w14:paraId="05F5561B">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绿化带</w:t>
            </w:r>
          </w:p>
        </w:tc>
        <w:tc>
          <w:tcPr>
            <w:tcW w:w="2405" w:type="pct"/>
            <w:vAlign w:val="center"/>
          </w:tcPr>
          <w:p w14:paraId="2FF4F39F">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金叶女贞（H=60cm，间距30cm）</w:t>
            </w:r>
          </w:p>
        </w:tc>
        <w:tc>
          <w:tcPr>
            <w:tcW w:w="1667" w:type="pct"/>
            <w:vAlign w:val="center"/>
          </w:tcPr>
          <w:p w14:paraId="6332DBDF">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雨水回收利用（蓄水池容积50m³）</w:t>
            </w:r>
          </w:p>
        </w:tc>
      </w:tr>
    </w:tbl>
    <w:p w14:paraId="318DCBDF">
      <w:pPr>
        <w:tabs>
          <w:tab w:val="left" w:pos="720"/>
        </w:tabs>
        <w:spacing w:before="156" w:beforeLines="50"/>
        <w:ind w:firstLine="560" w:firstLineChars="200"/>
        <w:rPr>
          <w:rFonts w:ascii="Times New Roman" w:hAnsi="Times New Roman" w:eastAsia="宋体"/>
          <w:sz w:val="28"/>
          <w:szCs w:val="28"/>
        </w:rPr>
      </w:pPr>
      <w:r>
        <w:rPr>
          <w:rFonts w:hint="eastAsia" w:ascii="Times New Roman" w:hAnsi="Times New Roman" w:eastAsia="宋体"/>
          <w:sz w:val="28"/>
          <w:szCs w:val="28"/>
        </w:rPr>
        <w:t>②健身设施</w:t>
      </w:r>
    </w:p>
    <w:p w14:paraId="27D2EFB2">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基础施工‌：C25混凝土浇筑（尺寸1.5m×1.5m×0.3m），预埋件镀锌处理</w:t>
      </w:r>
      <w:r>
        <w:rPr>
          <w:rFonts w:hint="eastAsia" w:ascii="Times New Roman" w:hAnsi="Times New Roman" w:eastAsia="宋体"/>
          <w:sz w:val="28"/>
          <w:szCs w:val="28"/>
        </w:rPr>
        <w:t>。</w:t>
      </w:r>
    </w:p>
    <w:p w14:paraId="624256A7">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‌安全间距‌：器材间隔</w:t>
      </w:r>
      <w:r>
        <w:rPr>
          <w:rFonts w:hint="eastAsia" w:ascii="Times New Roman" w:hAnsi="Times New Roman" w:eastAsia="宋体"/>
          <w:sz w:val="28"/>
          <w:szCs w:val="28"/>
        </w:rPr>
        <w:t>≥</w:t>
      </w:r>
      <w:r>
        <w:rPr>
          <w:rFonts w:ascii="Times New Roman" w:hAnsi="Times New Roman" w:eastAsia="宋体"/>
          <w:sz w:val="28"/>
          <w:szCs w:val="28"/>
        </w:rPr>
        <w:t>1.5m，距建筑外墙</w:t>
      </w:r>
      <w:r>
        <w:rPr>
          <w:rFonts w:hint="eastAsia" w:ascii="Times New Roman" w:hAnsi="Times New Roman" w:eastAsia="宋体"/>
          <w:sz w:val="28"/>
          <w:szCs w:val="28"/>
        </w:rPr>
        <w:t>≥</w:t>
      </w:r>
      <w:r>
        <w:rPr>
          <w:rFonts w:ascii="Times New Roman" w:hAnsi="Times New Roman" w:eastAsia="宋体"/>
          <w:sz w:val="28"/>
          <w:szCs w:val="28"/>
        </w:rPr>
        <w:t>3m。</w:t>
      </w:r>
    </w:p>
    <w:p w14:paraId="26034074">
      <w:pPr>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（4）安防设施安装项目</w:t>
      </w:r>
    </w:p>
    <w:p w14:paraId="65CC5850">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‌设备清单‌：高清摄像头（海康威视DS-2CD3326，400万像素，30倍光学变焦）；人脸识别终端（</w:t>
      </w:r>
      <w:r>
        <w:rPr>
          <w:rFonts w:hint="eastAsia" w:ascii="Times New Roman" w:hAnsi="Times New Roman" w:eastAsia="宋体"/>
          <w:sz w:val="28"/>
          <w:szCs w:val="28"/>
        </w:rPr>
        <w:t>误识率≤</w:t>
      </w:r>
      <w:r>
        <w:rPr>
          <w:rFonts w:ascii="Times New Roman" w:hAnsi="Times New Roman" w:eastAsia="宋体"/>
          <w:sz w:val="28"/>
          <w:szCs w:val="28"/>
        </w:rPr>
        <w:t>0.001%</w:t>
      </w:r>
      <w:r>
        <w:rPr>
          <w:rFonts w:hint="eastAsia" w:ascii="Times New Roman" w:hAnsi="Times New Roman" w:eastAsia="宋体"/>
          <w:sz w:val="28"/>
          <w:szCs w:val="28"/>
        </w:rPr>
        <w:t>）</w:t>
      </w:r>
      <w:r>
        <w:rPr>
          <w:rFonts w:ascii="Times New Roman" w:hAnsi="Times New Roman" w:eastAsia="宋体"/>
          <w:sz w:val="28"/>
          <w:szCs w:val="28"/>
        </w:rPr>
        <w:t>。</w:t>
      </w:r>
    </w:p>
    <w:p w14:paraId="6B64DB6A">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‌系统集成‌：数据接入县公安</w:t>
      </w:r>
      <w:r>
        <w:rPr>
          <w:rFonts w:hint="eastAsia" w:ascii="Times New Roman" w:hAnsi="Times New Roman" w:eastAsia="宋体"/>
          <w:sz w:val="28"/>
          <w:szCs w:val="28"/>
        </w:rPr>
        <w:t>“</w:t>
      </w:r>
      <w:r>
        <w:rPr>
          <w:rFonts w:ascii="Times New Roman" w:hAnsi="Times New Roman" w:eastAsia="宋体"/>
          <w:sz w:val="28"/>
          <w:szCs w:val="28"/>
        </w:rPr>
        <w:t>雪亮工程</w:t>
      </w:r>
      <w:r>
        <w:rPr>
          <w:rFonts w:hint="eastAsia" w:ascii="Times New Roman" w:hAnsi="Times New Roman" w:eastAsia="宋体"/>
          <w:sz w:val="28"/>
          <w:szCs w:val="28"/>
        </w:rPr>
        <w:t>”</w:t>
      </w:r>
      <w:r>
        <w:rPr>
          <w:rFonts w:ascii="Times New Roman" w:hAnsi="Times New Roman" w:eastAsia="宋体"/>
          <w:sz w:val="28"/>
          <w:szCs w:val="28"/>
        </w:rPr>
        <w:t>平台（延迟</w:t>
      </w:r>
      <w:r>
        <w:rPr>
          <w:rFonts w:hint="eastAsia" w:ascii="Times New Roman" w:hAnsi="Times New Roman" w:eastAsia="宋体"/>
          <w:sz w:val="28"/>
          <w:szCs w:val="28"/>
        </w:rPr>
        <w:t>≤</w:t>
      </w:r>
      <w:r>
        <w:rPr>
          <w:rFonts w:ascii="Times New Roman" w:hAnsi="Times New Roman" w:eastAsia="宋体"/>
          <w:sz w:val="28"/>
          <w:szCs w:val="28"/>
        </w:rPr>
        <w:t>500ms）。</w:t>
      </w:r>
    </w:p>
    <w:p w14:paraId="17424FFF">
      <w:pPr>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（5）新能源摩托车及电动自行车充电设施设施</w:t>
      </w:r>
    </w:p>
    <w:p w14:paraId="66039F0F">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电动自行车棚：配置智能充电桩（1:3车桩比）</w:t>
      </w:r>
      <w:r>
        <w:rPr>
          <w:rFonts w:hint="eastAsia" w:ascii="Times New Roman" w:hAnsi="Times New Roman" w:eastAsia="宋体"/>
          <w:sz w:val="28"/>
          <w:szCs w:val="28"/>
        </w:rPr>
        <w:t>。</w:t>
      </w:r>
    </w:p>
    <w:p w14:paraId="33F9EFD8">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汽车充电区：建设120kW直流快充桩（占比20%）+7kW交流桩</w:t>
      </w:r>
      <w:r>
        <w:rPr>
          <w:rFonts w:hint="eastAsia" w:ascii="Times New Roman" w:hAnsi="Times New Roman" w:eastAsia="宋体"/>
          <w:sz w:val="28"/>
          <w:szCs w:val="28"/>
        </w:rPr>
        <w:t>。</w:t>
      </w:r>
    </w:p>
    <w:p w14:paraId="167312CE">
      <w:pPr>
        <w:pStyle w:val="2"/>
        <w:spacing w:before="360" w:after="360" w:line="360" w:lineRule="auto"/>
        <w:jc w:val="left"/>
        <w:rPr>
          <w:rFonts w:ascii="Times New Roman" w:hAnsi="Times New Roman" w:eastAsia="宋体"/>
        </w:rPr>
      </w:pPr>
      <w:bookmarkStart w:id="44" w:name="_Toc7997"/>
      <w:r>
        <w:rPr>
          <w:rFonts w:hint="eastAsia" w:ascii="Times New Roman" w:hAnsi="Times New Roman" w:eastAsia="宋体"/>
        </w:rPr>
        <w:t>8. 实施安排及资金来源</w:t>
      </w:r>
      <w:bookmarkEnd w:id="44"/>
    </w:p>
    <w:p w14:paraId="57A51A70">
      <w:pPr>
        <w:pStyle w:val="3"/>
        <w:spacing w:before="240" w:after="240" w:line="360" w:lineRule="auto"/>
        <w:ind w:left="420"/>
        <w:rPr>
          <w:rFonts w:ascii="Times New Roman" w:hAnsi="Times New Roman" w:eastAsia="宋体"/>
        </w:rPr>
      </w:pPr>
      <w:bookmarkStart w:id="45" w:name="_Toc12882"/>
      <w:r>
        <w:rPr>
          <w:rFonts w:hint="eastAsia" w:ascii="Times New Roman" w:hAnsi="Times New Roman" w:eastAsia="宋体"/>
        </w:rPr>
        <w:t>8.1实施安排</w:t>
      </w:r>
      <w:bookmarkEnd w:id="45"/>
    </w:p>
    <w:p w14:paraId="73F41DF7">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本项目分四个阶段系统推进，总周期为2025年3月至2027年12月。整体安排注重前期调研、科学设计、高效施工与规范验收，强调部门协同与风险管控，确保改造工程按时高质量完成。各阶段衔接紧密，预留合理缓冲期以应对潜在问题，最终实现居住区功能优化、环境提升和居民满意度提高的核心目标。</w:t>
      </w:r>
    </w:p>
    <w:p w14:paraId="772E806B">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1、筹备阶段（2025年3月-2025年5月）</w:t>
      </w:r>
    </w:p>
    <w:p w14:paraId="4E017418">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（1）组建工作小组</w:t>
      </w:r>
    </w:p>
    <w:p w14:paraId="28CF93DD">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由县政府牵头，从住建局、自然资源局、财政局、民政局等相关部门抽调专业人员，组建老旧居住区改造工作小组。明确各成员职责，如住建局负责项目整体协调与技术指导，自然资源局负责土地规划相关事宜，财政局保障资金筹备与管理，民政局关注养老等公共服务设施需求。定期组织工作小组会议，建立沟通协调机制，确保信息流通顺畅，及时解决筹备过程中出现的问题。</w:t>
      </w:r>
    </w:p>
    <w:p w14:paraId="3E684247">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（2）</w:t>
      </w:r>
      <w:r>
        <w:rPr>
          <w:rFonts w:ascii="Times New Roman" w:hAnsi="Times New Roman" w:eastAsia="宋体"/>
          <w:sz w:val="28"/>
          <w:szCs w:val="28"/>
        </w:rPr>
        <w:t>全面普查县城老旧居住区现状</w:t>
      </w:r>
    </w:p>
    <w:p w14:paraId="40C37216">
      <w:pPr>
        <w:tabs>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制定详细的普查方案，涵盖老旧居住区的建筑年代、结构类型、房屋质量、基础设施（水、电、气、暖、排水等）、公共服务设施（学校、医院、社区服务中心等）、绿化情况、居民户数及人口结构等方面。工作小组联合社区工作人员，通过实地走访、问卷调查、居民访谈等方式，深入各老旧居住区收集数据。对收集到的数据进行整理、分析，形成详细的现状调研报告。</w:t>
      </w:r>
    </w:p>
    <w:p w14:paraId="24FC9D18">
      <w:pPr>
        <w:tabs>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（3）</w:t>
      </w:r>
      <w:r>
        <w:rPr>
          <w:rFonts w:ascii="Times New Roman" w:hAnsi="Times New Roman" w:eastAsia="宋体"/>
          <w:sz w:val="28"/>
          <w:szCs w:val="28"/>
        </w:rPr>
        <w:t>建立项目改造台账</w:t>
      </w:r>
    </w:p>
    <w:p w14:paraId="0A23792A">
      <w:pPr>
        <w:tabs>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根据现状调研报告，为每个老旧居住区建立改造台账。台账内容包括基本信息、问题清单、改造需求、预计投资等。对台账进行动态管理，根据后续工作进展及新发现的问题，及时更新台账信息，确保数据准确、完整。</w:t>
      </w:r>
    </w:p>
    <w:p w14:paraId="0DEBF2C3">
      <w:pPr>
        <w:tabs>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（4）</w:t>
      </w:r>
      <w:r>
        <w:rPr>
          <w:rFonts w:ascii="Times New Roman" w:hAnsi="Times New Roman" w:eastAsia="宋体"/>
          <w:sz w:val="28"/>
          <w:szCs w:val="28"/>
        </w:rPr>
        <w:t>完成项目可研及初步设计编制及审批</w:t>
      </w:r>
    </w:p>
    <w:p w14:paraId="2FCCE6A7">
      <w:pPr>
        <w:tabs>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委托具有相关资质的专业机构编制项目可行性研究报告，对项目的必要性、可行性、经济效益、社会效益等进行全面分析论证。在可研报告通过审批后，开展初步设计编制工作。设计单位依据现状调研报告和改造需求，提出初步设计方案，包括总体布局、建筑设计、基础设施改造方案、公共服务设施规划等。初步设计方案经工作小组审核通过后，报相关部门审批。</w:t>
      </w:r>
    </w:p>
    <w:p w14:paraId="62B956E7">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2、设计招标阶段（2025年6月-2027年3月）</w:t>
      </w:r>
    </w:p>
    <w:p w14:paraId="7B47CBA2">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（1）</w:t>
      </w:r>
      <w:r>
        <w:rPr>
          <w:rFonts w:ascii="Times New Roman" w:hAnsi="Times New Roman" w:eastAsia="宋体"/>
          <w:sz w:val="28"/>
          <w:szCs w:val="28"/>
        </w:rPr>
        <w:t>完成项目设计方案</w:t>
      </w:r>
    </w:p>
    <w:p w14:paraId="0C5BFF64">
      <w:pPr>
        <w:tabs>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进一步深化设计方案</w:t>
      </w:r>
      <w:r>
        <w:rPr>
          <w:rFonts w:hint="eastAsia" w:ascii="Times New Roman" w:hAnsi="Times New Roman" w:eastAsia="宋体"/>
          <w:sz w:val="28"/>
          <w:szCs w:val="28"/>
        </w:rPr>
        <w:t>，</w:t>
      </w:r>
      <w:r>
        <w:rPr>
          <w:rFonts w:ascii="Times New Roman" w:hAnsi="Times New Roman" w:eastAsia="宋体"/>
          <w:sz w:val="28"/>
          <w:szCs w:val="28"/>
        </w:rPr>
        <w:t>细化建筑外立面设计、景观绿化设计、各类管网设计等内容，确保设计方案符合国家相关规范和居民需求。组织多轮设计方案汇报会，邀请工作小组成员、社区居民代表、相关专家等参与讨论，广泛征求意见。设计单位根据反馈意见对设计方案进行优化调整，形成最终设计方案。</w:t>
      </w:r>
    </w:p>
    <w:p w14:paraId="4061446B">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（2）</w:t>
      </w:r>
      <w:r>
        <w:rPr>
          <w:rFonts w:ascii="Times New Roman" w:hAnsi="Times New Roman" w:eastAsia="宋体"/>
          <w:sz w:val="28"/>
          <w:szCs w:val="28"/>
        </w:rPr>
        <w:t>施工图设计</w:t>
      </w:r>
    </w:p>
    <w:p w14:paraId="6E8A9356">
      <w:pPr>
        <w:tabs>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依据最终设计方案，设计单位开展施工图设计工作。绘制详细的施工图纸，包括建筑施工图、结构施工图、给排水施工图、电气施工图等，明确施工技术要求和工程做法。对施工图进行严格审查，组织专家进行技术审查，确保施工图设计质量，避免施工过程中出现设计变更，影响工程进度和造价。</w:t>
      </w:r>
    </w:p>
    <w:p w14:paraId="55433B9C">
      <w:pPr>
        <w:tabs>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（3）</w:t>
      </w:r>
      <w:r>
        <w:rPr>
          <w:rFonts w:ascii="Times New Roman" w:hAnsi="Times New Roman" w:eastAsia="宋体"/>
          <w:sz w:val="28"/>
          <w:szCs w:val="28"/>
        </w:rPr>
        <w:t>招投标等前期工作</w:t>
      </w:r>
    </w:p>
    <w:p w14:paraId="0F52A2C5">
      <w:pPr>
        <w:tabs>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本项目分3年分别于2025年7月、2026年2月、2027年2月前分别完成年度招标计划。要按照工程性质、分行业内容合理划分标段，</w:t>
      </w:r>
      <w:r>
        <w:rPr>
          <w:rFonts w:ascii="Times New Roman" w:hAnsi="Times New Roman" w:eastAsia="宋体"/>
          <w:sz w:val="28"/>
          <w:szCs w:val="28"/>
        </w:rPr>
        <w:t>制定招投标方案，明确招标范围、招标方式、评标标准等内容。委托专业招标代理机构，按照相关法律法规，开展施工单位、监理单位等招标工作。发布招标公告，吸引符合条件的企业参与投标。组织开标、评标、定标等工作，选择具有丰富经验、良好信誉和相应资质的施工单位和监理单位。在招标过程中，加强对招投标活动的监督管理，确保招投标工作公平、公正、公开。</w:t>
      </w:r>
    </w:p>
    <w:p w14:paraId="703B23E6">
      <w:pPr>
        <w:pStyle w:val="4"/>
        <w:spacing w:before="120" w:after="0" w:line="360" w:lineRule="auto"/>
        <w:ind w:firstLine="643" w:firstLineChars="200"/>
        <w:rPr>
          <w:rFonts w:hint="eastAsia"/>
        </w:rPr>
      </w:pPr>
      <w:r>
        <w:rPr>
          <w:rFonts w:hint="eastAsia" w:ascii="Times New Roman" w:hAnsi="Times New Roman" w:eastAsia="宋体"/>
        </w:rPr>
        <w:t>3、施工建设阶段（2025年8月-2027年11月）</w:t>
      </w:r>
    </w:p>
    <w:p w14:paraId="27DD2192">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（1）</w:t>
      </w:r>
      <w:r>
        <w:rPr>
          <w:rFonts w:ascii="Times New Roman" w:hAnsi="Times New Roman" w:eastAsia="宋体"/>
          <w:sz w:val="28"/>
          <w:szCs w:val="28"/>
        </w:rPr>
        <w:t>项目全面开工建设</w:t>
      </w:r>
    </w:p>
    <w:p w14:paraId="695DB0FC">
      <w:pPr>
        <w:tabs>
          <w:tab w:val="left" w:pos="720"/>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施工单位在进场前，制定详细的施工组织设计方案，包括施工进度计划、施工工艺、质量保障措施、安全文明施工措施等。施工组织设计方案经监理单位审核通过后，报工作小组备案。</w:t>
      </w:r>
    </w:p>
    <w:p w14:paraId="4A5B904F">
      <w:pPr>
        <w:tabs>
          <w:tab w:val="left" w:pos="720"/>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施工单位按照施工组织设计方案，有序开展施工。首先进行场地平整、临时设施搭建等准备工作，然后按照先地下后地上、先基础设施后房屋建筑的顺序进行施工。监理单位严格履行监理职责，对施工过程进行全程监督。定期召开工程例会，协调解决施工过程中出现的问题，确保工程质量、进度和安全。</w:t>
      </w:r>
    </w:p>
    <w:p w14:paraId="35BBFB98">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基础设施改造方面，完成道路修复、排水管网更新、电力通信线路改造、供水供气设施升级等工作。确保基础设施满足居民生活需求，运行稳定可靠。</w:t>
      </w:r>
    </w:p>
    <w:p w14:paraId="07AFC858">
      <w:pPr>
        <w:tabs>
          <w:tab w:val="left" w:pos="720"/>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房屋建筑方面，完成房屋外立面修缮、屋顶防水处理、楼道改造等工作。提升房屋整体质量和美观度，消除安全隐患。</w:t>
      </w:r>
    </w:p>
    <w:p w14:paraId="7DA58E70">
      <w:pPr>
        <w:tabs>
          <w:tab w:val="left" w:pos="720"/>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景观绿化方面，完成小区绿化种植、景观小品建设等工作。营造优美舒适的居住环境，提升小区整体品质。</w:t>
      </w:r>
    </w:p>
    <w:p w14:paraId="535660E9">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（2）2025年</w:t>
      </w:r>
      <w:r>
        <w:rPr>
          <w:rFonts w:ascii="Times New Roman" w:hAnsi="Times New Roman" w:eastAsia="宋体"/>
          <w:sz w:val="28"/>
          <w:szCs w:val="28"/>
        </w:rPr>
        <w:t>完成建设内容</w:t>
      </w:r>
    </w:p>
    <w:p w14:paraId="33D0BF29">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2025年因开展实施方案、可研、初步设计、施工图设计及招投标等前期工作，计划完成建设项目约20%的建设内容。主要建设内容如下：</w:t>
      </w:r>
    </w:p>
    <w:p w14:paraId="6A424CAD">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老旧居住区宜居性改造项目，对县城内2000年前建成的建设标准不高，基础设施老化、配套功能不全的12栋355户老旧居住区住宅楼进行集中改造提升。</w:t>
      </w:r>
    </w:p>
    <w:p w14:paraId="0C847F50">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老旧街区改造更新项目，在老旧住宅区及住宅区周边架设7kW汽车交流充电桩（慢充）40台，架设120kW(双枪）汽车直流充电桩（快充）10台；在县城老旧住宅小区及小区周边架设纯净水设备15台；改造更新县城停车场2处；对县城18幢老旧住宅楼前后属于老旧街区的停车位进行更新改造；对老旧居住区内的所有破旧破损路面进行更新改造；在老旧居住区及住宅楼院内修建供暖、供水地沟，更换老化破损供暖、供水管网；对2幢公共建筑的室内外供水、供暖、排水、卫生间、外墙保温及粉刷、屋面防水、门窗、室外地坪、安防设施、新能源摩托车及电动自行车充电设施、健身设施，景观小品、室外绿化等设施进行改造提升。</w:t>
      </w:r>
    </w:p>
    <w:p w14:paraId="5214DA35">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（3）2026年完成建设内容：计划完成建设项目约50%的建设内容。主要建设内容如下：</w:t>
      </w:r>
    </w:p>
    <w:p w14:paraId="0503FB4C">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 xml:space="preserve">老旧居住区宜居性改造项目，对县城内2000年前建成的建设标准不高，基础设施老化、配套功能不全的24栋608户老旧居住区住宅楼进行集中改造提升。 </w:t>
      </w:r>
    </w:p>
    <w:p w14:paraId="04CC5680">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老旧街区改造更新项目，在老旧住宅区及住宅区周边架设7kW汽车交流充电桩（慢充）91台，架设120kW(双枪）汽车直流充电桩（快充）22台；在县城老旧住宅小区及小区周边架设纯净水设备35台；在县城架设安装公交站台28处；改造更新县城停车场6处；对县城24幢老旧住宅楼前后属于老旧街区的停车位进行更新改造；对老旧居住区内的所有破旧破损路面进行更新改造；在老旧居住区及住宅楼院内修建供暖、供水地沟，更换老化破损供暖、供水管网；对7幢公共建筑的室内外供水、供暖、排水、卫生间、外墙保温及粉刷、屋面防水、门窗、室外地坪、安防设施、新能源摩托车及电动自行车充电设施、健身设施，景观小品、室外绿化等设施进行改造提升。</w:t>
      </w:r>
    </w:p>
    <w:p w14:paraId="2E1F0F58">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（4）2027年完成建设内容：计划完成建设项目约30%的建设内容。主要建设内容为：</w:t>
      </w:r>
    </w:p>
    <w:p w14:paraId="789C6833">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老旧居住区宜居性改造项目，对县城内2000年前建成的建设标准不高，基础设施老化、配套功能不全的16栋394户老旧居住区住宅楼进行集中改造提升。</w:t>
      </w:r>
    </w:p>
    <w:p w14:paraId="23566670">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 xml:space="preserve">老旧街区改造更新项目，在老旧住宅区及住宅区周边架设7kW汽车交流充电桩（慢充）83台，架设120kW(双枪）汽车直流充电桩（快充）16台；在县城老旧住宅小区及小区周边架设纯净水设备21台；改造更新县城停车场4处；对县城52幢老旧住宅楼前后属于老旧街区的停车位进行更新改造；在老旧居住区及住宅楼院内修建供暖、供水地沟，更换老化破损供暖、供水管网；对3幢公共建筑的室内外供水、供暖、排水、卫生间、外墙保温及粉刷、屋面防水、门窗、室外地坪、安防设施、新能源摩托车及电动自行车充电设施、健身设施，景观小品、室外绿化等设施进行改造提升。     </w:t>
      </w:r>
    </w:p>
    <w:p w14:paraId="44A49E8B">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4、验收交付阶段（2027年11月-2027年12月）</w:t>
      </w:r>
    </w:p>
    <w:p w14:paraId="7A631BC0">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（1）</w:t>
      </w:r>
      <w:r>
        <w:rPr>
          <w:rFonts w:ascii="Times New Roman" w:hAnsi="Times New Roman" w:eastAsia="宋体"/>
          <w:sz w:val="28"/>
          <w:szCs w:val="28"/>
        </w:rPr>
        <w:t>项目施工全面完成</w:t>
      </w:r>
    </w:p>
    <w:p w14:paraId="472C8C1C">
      <w:pPr>
        <w:tabs>
          <w:tab w:val="left" w:pos="720"/>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施工单位在完成全部建设内容后，进行自检自查。对发现的问题及时整改，确保工程质量符合设计要求和相关标准。自检合格后，向监理单位提交工程竣工报告。</w:t>
      </w:r>
    </w:p>
    <w:p w14:paraId="1307F5A7">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（2）</w:t>
      </w:r>
      <w:r>
        <w:rPr>
          <w:rFonts w:ascii="Times New Roman" w:hAnsi="Times New Roman" w:eastAsia="宋体"/>
          <w:sz w:val="28"/>
          <w:szCs w:val="28"/>
        </w:rPr>
        <w:t>组织相关部门完成联合验收交付使用</w:t>
      </w:r>
    </w:p>
    <w:p w14:paraId="3367B53A">
      <w:pPr>
        <w:tabs>
          <w:tab w:val="left" w:pos="720"/>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组织住建局、自然资源局、质监局、消防部门、社区居民代表等相关部门和人员，对项目进行联合验收。验收内容包括工程质量、规划执行情况、消防设施、公共服务设施配套等方面。</w:t>
      </w:r>
    </w:p>
    <w:p w14:paraId="2CA03655">
      <w:pPr>
        <w:tabs>
          <w:tab w:val="left" w:pos="720"/>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验收过程中，严格按照验收标准进行检查。对验收中发现的问题，下达整改通知书，要求施工单位限期整改。整改完成后，进行复查，直至验收合格。验收合格后，办理项目竣工验收手续，正式交付使用。同时，将项目相关资料整理归档，建立项目档案，为后续维护管理提供依据。</w:t>
      </w:r>
    </w:p>
    <w:p w14:paraId="19512091">
      <w:pPr>
        <w:pStyle w:val="3"/>
        <w:spacing w:before="240" w:after="240" w:line="360" w:lineRule="auto"/>
        <w:ind w:left="420"/>
        <w:rPr>
          <w:rFonts w:ascii="Times New Roman" w:hAnsi="Times New Roman" w:eastAsia="宋体"/>
        </w:rPr>
      </w:pPr>
      <w:bookmarkStart w:id="46" w:name="_Toc20599"/>
      <w:r>
        <w:rPr>
          <w:rFonts w:hint="eastAsia" w:ascii="Times New Roman" w:hAnsi="Times New Roman" w:eastAsia="宋体"/>
        </w:rPr>
        <w:t>8.2项目总投资及资金来源</w:t>
      </w:r>
      <w:bookmarkEnd w:id="46"/>
    </w:p>
    <w:p w14:paraId="585B0B4E">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1、总投资估算</w:t>
      </w:r>
    </w:p>
    <w:p w14:paraId="37CD84C1">
      <w:pPr>
        <w:tabs>
          <w:tab w:val="left" w:pos="720"/>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项目总投资</w:t>
      </w:r>
      <w:r>
        <w:rPr>
          <w:rFonts w:hint="eastAsia" w:ascii="Times New Roman" w:hAnsi="Times New Roman" w:eastAsia="宋体"/>
          <w:sz w:val="28"/>
          <w:szCs w:val="28"/>
        </w:rPr>
        <w:t>约19293万元，其中：老旧居住区宜居改造投资总需求约15293万元；老旧街区改造投资总需求约4000万元。</w:t>
      </w:r>
    </w:p>
    <w:p w14:paraId="626ABCA6">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2、资金来源</w:t>
      </w:r>
    </w:p>
    <w:p w14:paraId="33D412A8">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拟申请中央预算内投资、超长期国债等中央投资15434.4万元，占项目总投资的80%，地方政府多渠道筹措资金3858.6万元，占项目总投资的20%。</w:t>
      </w:r>
    </w:p>
    <w:p w14:paraId="69DC9583">
      <w:pPr>
        <w:pStyle w:val="2"/>
        <w:spacing w:before="360" w:after="360" w:line="360" w:lineRule="auto"/>
        <w:jc w:val="left"/>
        <w:rPr>
          <w:rFonts w:ascii="Times New Roman" w:hAnsi="Times New Roman" w:eastAsia="宋体"/>
        </w:rPr>
      </w:pPr>
      <w:bookmarkStart w:id="47" w:name="_Toc30731"/>
      <w:bookmarkStart w:id="48" w:name="_Toc93246816"/>
      <w:r>
        <w:rPr>
          <w:rFonts w:ascii="Times New Roman" w:hAnsi="Times New Roman" w:eastAsia="宋体"/>
        </w:rPr>
        <w:t xml:space="preserve">9. </w:t>
      </w:r>
      <w:r>
        <w:rPr>
          <w:rFonts w:hint="eastAsia" w:ascii="Times New Roman" w:hAnsi="Times New Roman" w:eastAsia="宋体"/>
        </w:rPr>
        <w:t>实施保障措施</w:t>
      </w:r>
      <w:bookmarkEnd w:id="47"/>
      <w:bookmarkEnd w:id="48"/>
    </w:p>
    <w:p w14:paraId="4E60C4AA">
      <w:pPr>
        <w:pStyle w:val="3"/>
        <w:spacing w:before="240" w:after="240" w:line="360" w:lineRule="auto"/>
        <w:rPr>
          <w:rFonts w:ascii="Times New Roman" w:hAnsi="Times New Roman" w:eastAsia="宋体"/>
        </w:rPr>
      </w:pPr>
      <w:bookmarkStart w:id="49" w:name="_Toc93246817"/>
      <w:bookmarkStart w:id="50" w:name="_Toc8886"/>
      <w:bookmarkStart w:id="51" w:name="_Toc275786016"/>
      <w:bookmarkStart w:id="52" w:name="_Toc279994969"/>
      <w:bookmarkStart w:id="53" w:name="_Toc275786117"/>
      <w:bookmarkStart w:id="54" w:name="_Toc296942345"/>
      <w:bookmarkStart w:id="55" w:name="_Toc279994604"/>
      <w:bookmarkStart w:id="56" w:name="_Toc77091132"/>
      <w:r>
        <w:rPr>
          <w:rFonts w:ascii="Times New Roman" w:hAnsi="Times New Roman" w:eastAsia="宋体"/>
        </w:rPr>
        <w:t>9.1</w:t>
      </w:r>
      <w:r>
        <w:rPr>
          <w:rFonts w:hint="eastAsia" w:ascii="Times New Roman" w:hAnsi="Times New Roman" w:eastAsia="宋体"/>
        </w:rPr>
        <w:t>组织与保障机制</w:t>
      </w:r>
      <w:bookmarkEnd w:id="49"/>
      <w:bookmarkEnd w:id="50"/>
      <w:bookmarkEnd w:id="51"/>
      <w:bookmarkEnd w:id="52"/>
      <w:bookmarkEnd w:id="53"/>
      <w:bookmarkEnd w:id="54"/>
      <w:bookmarkEnd w:id="55"/>
      <w:bookmarkEnd w:id="56"/>
    </w:p>
    <w:p w14:paraId="7165942F">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1、健全组织架构</w:t>
      </w:r>
    </w:p>
    <w:p w14:paraId="60F2B487">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县政府对老旧小区更新工作负总责，相关部门各司其职，共同推进。成立县城市更新工作领导小组，组长由县主要领导担任，领导小组负责更新单元计划及更新项目专项规划的审核及对重大事项进行决策。领导小组下设办公室，负责领导小组日常工作。</w:t>
      </w:r>
    </w:p>
    <w:p w14:paraId="5A0476C8">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2、加强监督保障</w:t>
      </w:r>
    </w:p>
    <w:p w14:paraId="784DCB64">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充分发挥目标绩效考核的导向、激励和约束作用，加强对老旧小区更新工作计划和目标完成情况的动态管理，每年年底由领导小组办公室根据各部门工作的完成情况，开展绩效考核评估工作，并把考核成绩纳入部门年终总体绩效考核中。</w:t>
      </w:r>
    </w:p>
    <w:p w14:paraId="5B80BB61">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建立统筹单元督查机制。由领导小组办公室根据各重点更新单元的工作进度计划，定期对各重点更新单元专项工作组进行督查，建立起城市更新关键环节控制机制，督促更新单元内各项任务的落实，并定期把单元工作进展与实施情况向领导小组报告。</w:t>
      </w:r>
    </w:p>
    <w:p w14:paraId="74A16269">
      <w:pPr>
        <w:pStyle w:val="3"/>
        <w:spacing w:before="240" w:after="240" w:line="360" w:lineRule="auto"/>
        <w:rPr>
          <w:rFonts w:ascii="Times New Roman" w:hAnsi="Times New Roman" w:eastAsia="宋体"/>
        </w:rPr>
      </w:pPr>
      <w:bookmarkStart w:id="57" w:name="_Toc279994971"/>
      <w:bookmarkStart w:id="58" w:name="_Toc296942346"/>
      <w:bookmarkStart w:id="59" w:name="_Toc77091133"/>
      <w:bookmarkStart w:id="60" w:name="_Toc2097"/>
      <w:bookmarkStart w:id="61" w:name="_Toc275786018"/>
      <w:bookmarkStart w:id="62" w:name="_Toc275786119"/>
      <w:bookmarkStart w:id="63" w:name="_Toc279994606"/>
      <w:bookmarkStart w:id="64" w:name="_Toc93246818"/>
      <w:r>
        <w:rPr>
          <w:rFonts w:ascii="Times New Roman" w:hAnsi="Times New Roman" w:eastAsia="宋体"/>
        </w:rPr>
        <w:t>9.2</w:t>
      </w:r>
      <w:r>
        <w:rPr>
          <w:rFonts w:hint="eastAsia" w:ascii="Times New Roman" w:hAnsi="Times New Roman" w:eastAsia="宋体"/>
        </w:rPr>
        <w:t>项目库动态更新机制</w:t>
      </w:r>
      <w:bookmarkEnd w:id="57"/>
      <w:bookmarkEnd w:id="58"/>
      <w:bookmarkEnd w:id="59"/>
      <w:bookmarkEnd w:id="60"/>
      <w:bookmarkEnd w:id="61"/>
      <w:bookmarkEnd w:id="62"/>
      <w:bookmarkEnd w:id="63"/>
      <w:bookmarkEnd w:id="64"/>
    </w:p>
    <w:p w14:paraId="6E493EBE">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建立肃南县老旧居住区宜居改造更新建设项目库，并将年度改造计划中的项目列入，对年度改造计划中每季度的实施情况进行评估，并对适时补充新的改造项目，通过动态的管理做到论证一批、开工一批、建成一批。</w:t>
      </w:r>
    </w:p>
    <w:p w14:paraId="0AF8EEBF">
      <w:pPr>
        <w:pStyle w:val="3"/>
        <w:spacing w:before="240" w:after="240" w:line="360" w:lineRule="auto"/>
        <w:rPr>
          <w:rFonts w:ascii="Times New Roman" w:hAnsi="Times New Roman" w:eastAsia="宋体"/>
        </w:rPr>
      </w:pPr>
      <w:bookmarkStart w:id="65" w:name="_Toc279994974"/>
      <w:bookmarkStart w:id="66" w:name="_Toc275786122"/>
      <w:bookmarkStart w:id="67" w:name="_Toc296942349"/>
      <w:bookmarkStart w:id="68" w:name="_Toc279994609"/>
      <w:bookmarkStart w:id="69" w:name="_Toc77091136"/>
      <w:bookmarkStart w:id="70" w:name="_Toc275786021"/>
      <w:bookmarkStart w:id="71" w:name="_Toc93246819"/>
      <w:bookmarkStart w:id="72" w:name="_Toc2619"/>
      <w:r>
        <w:rPr>
          <w:rFonts w:ascii="Times New Roman" w:hAnsi="Times New Roman" w:eastAsia="宋体"/>
        </w:rPr>
        <w:t>9.3</w:t>
      </w:r>
      <w:bookmarkEnd w:id="65"/>
      <w:bookmarkEnd w:id="66"/>
      <w:bookmarkEnd w:id="67"/>
      <w:bookmarkEnd w:id="68"/>
      <w:bookmarkEnd w:id="69"/>
      <w:bookmarkEnd w:id="70"/>
      <w:r>
        <w:rPr>
          <w:rFonts w:hint="eastAsia" w:ascii="Times New Roman" w:hAnsi="Times New Roman" w:eastAsia="宋体"/>
        </w:rPr>
        <w:t>政策保障机制</w:t>
      </w:r>
      <w:bookmarkEnd w:id="71"/>
      <w:bookmarkEnd w:id="72"/>
    </w:p>
    <w:p w14:paraId="0AEBC246">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1、规划支持政策</w:t>
      </w:r>
    </w:p>
    <w:p w14:paraId="1188A357">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肃南县政府应结合本地实际情况，制定出台支持老旧小区更新改造的政策文件，如税收优惠政策、土地政策、审批政策等，为改造工作提供政策支持。</w:t>
      </w:r>
    </w:p>
    <w:p w14:paraId="41EF0504">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2、完善相关技术标准</w:t>
      </w:r>
    </w:p>
    <w:p w14:paraId="09A03E14">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针对现状老旧小区更新实施内容，以问题为导向，重点研究制定危旧楼房改造、市政、建筑节能改造等技术标准，明确各方的权利和义务，规范改造行为和程序，为改造工作提供法律保障。</w:t>
      </w:r>
    </w:p>
    <w:p w14:paraId="637A2DA6">
      <w:pPr>
        <w:pStyle w:val="3"/>
        <w:spacing w:before="240" w:after="240" w:line="360" w:lineRule="auto"/>
        <w:rPr>
          <w:rFonts w:ascii="Times New Roman" w:hAnsi="Times New Roman" w:eastAsia="宋体"/>
        </w:rPr>
      </w:pPr>
      <w:bookmarkStart w:id="73" w:name="_Toc986"/>
      <w:bookmarkStart w:id="74" w:name="_Toc93246820"/>
      <w:r>
        <w:rPr>
          <w:rFonts w:ascii="Times New Roman" w:hAnsi="Times New Roman" w:eastAsia="宋体"/>
        </w:rPr>
        <w:t>9.4</w:t>
      </w:r>
      <w:r>
        <w:rPr>
          <w:rFonts w:hint="eastAsia" w:ascii="Times New Roman" w:hAnsi="Times New Roman" w:eastAsia="宋体"/>
        </w:rPr>
        <w:t>更新资金保障</w:t>
      </w:r>
      <w:bookmarkEnd w:id="73"/>
      <w:bookmarkEnd w:id="74"/>
    </w:p>
    <w:p w14:paraId="613635D5">
      <w:pPr>
        <w:tabs>
          <w:tab w:val="left" w:pos="720"/>
          <w:tab w:val="left" w:pos="1440"/>
        </w:tabs>
        <w:spacing w:line="360" w:lineRule="auto"/>
        <w:ind w:firstLine="560" w:firstLineChars="200"/>
        <w:rPr>
          <w:rFonts w:hint="eastAsia"/>
        </w:rPr>
      </w:pPr>
      <w:r>
        <w:rPr>
          <w:rFonts w:hint="eastAsia" w:ascii="Times New Roman" w:hAnsi="Times New Roman" w:eastAsia="宋体"/>
          <w:sz w:val="28"/>
          <w:szCs w:val="28"/>
        </w:rPr>
        <w:t>积极争取国家、省市相关奖补资金，加大县级财政投入力度，充分利用政府专项债券、政策性贷款等资金渠道；鼓励市场主体参与，完善社会资金参与城市更新的收益保障机制；鼓励不动产产权人、原产权单位自筹资金用于更新改造。</w:t>
      </w:r>
    </w:p>
    <w:p w14:paraId="77BC283B">
      <w:pPr>
        <w:rPr>
          <w:rFonts w:ascii="Times New Roman" w:hAnsi="Times New Roman" w:eastAsia="宋体"/>
        </w:rPr>
      </w:pPr>
    </w:p>
    <w:p w14:paraId="0860694E">
      <w:pPr>
        <w:pStyle w:val="2"/>
        <w:spacing w:before="360" w:after="360" w:line="360" w:lineRule="auto"/>
        <w:jc w:val="left"/>
        <w:rPr>
          <w:rFonts w:ascii="Times New Roman" w:hAnsi="Times New Roman" w:eastAsia="宋体"/>
        </w:rPr>
        <w:sectPr>
          <w:footerReference r:id="rId6" w:type="default"/>
          <w:pgSz w:w="11906" w:h="16838"/>
          <w:pgMar w:top="1418" w:right="1247" w:bottom="1418" w:left="2268" w:header="794" w:footer="850" w:gutter="0"/>
          <w:cols w:space="630" w:num="1"/>
          <w:docGrid w:type="lines" w:linePitch="312" w:charSpace="0"/>
        </w:sectPr>
      </w:pPr>
    </w:p>
    <w:p w14:paraId="75B49133">
      <w:pPr>
        <w:pStyle w:val="2"/>
        <w:spacing w:before="360" w:after="360" w:line="360" w:lineRule="auto"/>
        <w:jc w:val="left"/>
        <w:rPr>
          <w:rFonts w:ascii="Times New Roman" w:hAnsi="Times New Roman" w:eastAsia="宋体"/>
        </w:rPr>
      </w:pPr>
      <w:bookmarkStart w:id="75" w:name="_Toc4666"/>
      <w:r>
        <w:rPr>
          <w:rFonts w:hint="eastAsia" w:ascii="Times New Roman" w:hAnsi="Times New Roman" w:eastAsia="宋体"/>
        </w:rPr>
        <w:t>附件：</w:t>
      </w:r>
      <w:bookmarkEnd w:id="75"/>
    </w:p>
    <w:p w14:paraId="2B3356C0">
      <w:pPr>
        <w:pStyle w:val="3"/>
        <w:spacing w:before="240" w:after="240" w:line="360" w:lineRule="auto"/>
        <w:ind w:left="420"/>
        <w:rPr>
          <w:rFonts w:hint="eastAsia" w:eastAsia="宋体"/>
        </w:rPr>
      </w:pPr>
      <w:bookmarkStart w:id="76" w:name="_Toc17941"/>
      <w:r>
        <w:rPr>
          <w:rFonts w:hint="eastAsia" w:ascii="Times New Roman" w:hAnsi="Times New Roman" w:eastAsia="宋体"/>
        </w:rPr>
        <w:t>1、附表</w:t>
      </w:r>
      <w:bookmarkEnd w:id="76"/>
    </w:p>
    <w:p w14:paraId="6B93DC17">
      <w:pPr>
        <w:snapToGrid w:val="0"/>
        <w:spacing w:before="312" w:beforeLines="100"/>
        <w:jc w:val="center"/>
        <w:rPr>
          <w:rFonts w:ascii="Times New Roman" w:hAnsi="Times New Roman" w:eastAsia="宋体"/>
          <w:b/>
          <w:bCs/>
          <w:spacing w:val="-17"/>
          <w:sz w:val="24"/>
          <w:szCs w:val="24"/>
        </w:rPr>
      </w:pPr>
      <w:r>
        <w:rPr>
          <w:rFonts w:hint="eastAsia" w:ascii="Times New Roman" w:hAnsi="Times New Roman" w:eastAsia="宋体"/>
          <w:b/>
          <w:bCs/>
          <w:spacing w:val="-17"/>
          <w:sz w:val="24"/>
          <w:szCs w:val="24"/>
        </w:rPr>
        <w:t>表1：肃南县县城城市更新老旧楼改造统计表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059"/>
        <w:gridCol w:w="1354"/>
        <w:gridCol w:w="2664"/>
        <w:gridCol w:w="765"/>
        <w:gridCol w:w="776"/>
        <w:gridCol w:w="722"/>
        <w:gridCol w:w="740"/>
        <w:gridCol w:w="1029"/>
        <w:gridCol w:w="865"/>
        <w:gridCol w:w="827"/>
        <w:gridCol w:w="797"/>
        <w:gridCol w:w="856"/>
      </w:tblGrid>
      <w:tr w14:paraId="180D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blHeader/>
        </w:trPr>
        <w:tc>
          <w:tcPr>
            <w:tcW w:w="269" w:type="pct"/>
            <w:shd w:val="clear" w:color="auto" w:fill="auto"/>
            <w:vAlign w:val="center"/>
          </w:tcPr>
          <w:p w14:paraId="226F3E1E">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724" w:type="pct"/>
            <w:shd w:val="clear" w:color="auto" w:fill="auto"/>
            <w:noWrap/>
            <w:vAlign w:val="center"/>
          </w:tcPr>
          <w:p w14:paraId="20AEBDC5">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建筑详细名称</w:t>
            </w:r>
          </w:p>
        </w:tc>
        <w:tc>
          <w:tcPr>
            <w:tcW w:w="476" w:type="pct"/>
            <w:shd w:val="clear" w:color="auto" w:fill="auto"/>
            <w:noWrap/>
            <w:vAlign w:val="center"/>
          </w:tcPr>
          <w:p w14:paraId="6AB3033C">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房屋类型</w:t>
            </w:r>
          </w:p>
        </w:tc>
        <w:tc>
          <w:tcPr>
            <w:tcW w:w="937" w:type="pct"/>
            <w:shd w:val="clear" w:color="auto" w:fill="auto"/>
            <w:noWrap/>
            <w:vAlign w:val="center"/>
          </w:tcPr>
          <w:p w14:paraId="708FF860">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建筑详细地址</w:t>
            </w:r>
          </w:p>
        </w:tc>
        <w:tc>
          <w:tcPr>
            <w:tcW w:w="269" w:type="pct"/>
            <w:shd w:val="clear" w:color="auto" w:fill="auto"/>
            <w:vAlign w:val="center"/>
          </w:tcPr>
          <w:p w14:paraId="5E386413">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竣工</w:t>
            </w:r>
          </w:p>
          <w:p w14:paraId="346407A4">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年度</w:t>
            </w:r>
          </w:p>
        </w:tc>
        <w:tc>
          <w:tcPr>
            <w:tcW w:w="273" w:type="pct"/>
            <w:shd w:val="clear" w:color="auto" w:fill="auto"/>
            <w:vAlign w:val="center"/>
          </w:tcPr>
          <w:p w14:paraId="7C85F724">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建筑</w:t>
            </w:r>
          </w:p>
          <w:p w14:paraId="3A6714BE">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用途</w:t>
            </w:r>
          </w:p>
        </w:tc>
        <w:tc>
          <w:tcPr>
            <w:tcW w:w="254" w:type="pct"/>
            <w:shd w:val="clear" w:color="auto" w:fill="auto"/>
            <w:vAlign w:val="center"/>
          </w:tcPr>
          <w:p w14:paraId="1F938FD2">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主体</w:t>
            </w:r>
          </w:p>
          <w:p w14:paraId="7B013A1C">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结构</w:t>
            </w:r>
          </w:p>
        </w:tc>
        <w:tc>
          <w:tcPr>
            <w:tcW w:w="260" w:type="pct"/>
            <w:shd w:val="clear" w:color="auto" w:fill="auto"/>
            <w:vAlign w:val="center"/>
          </w:tcPr>
          <w:p w14:paraId="791F47AB">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建筑层数</w:t>
            </w:r>
          </w:p>
        </w:tc>
        <w:tc>
          <w:tcPr>
            <w:tcW w:w="362" w:type="pct"/>
            <w:shd w:val="clear" w:color="auto" w:fill="auto"/>
            <w:vAlign w:val="center"/>
          </w:tcPr>
          <w:p w14:paraId="400D62EF">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建筑面积(平方米)</w:t>
            </w:r>
          </w:p>
        </w:tc>
        <w:tc>
          <w:tcPr>
            <w:tcW w:w="304" w:type="pct"/>
            <w:shd w:val="clear" w:color="auto" w:fill="auto"/>
            <w:vAlign w:val="center"/>
          </w:tcPr>
          <w:p w14:paraId="5C992F62">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居住户数(户)</w:t>
            </w:r>
          </w:p>
        </w:tc>
        <w:tc>
          <w:tcPr>
            <w:tcW w:w="291" w:type="pct"/>
            <w:shd w:val="clear" w:color="auto" w:fill="auto"/>
            <w:vAlign w:val="center"/>
          </w:tcPr>
          <w:p w14:paraId="7BBBA428">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社区</w:t>
            </w:r>
          </w:p>
        </w:tc>
        <w:tc>
          <w:tcPr>
            <w:tcW w:w="280" w:type="pct"/>
            <w:shd w:val="clear" w:color="auto" w:fill="auto"/>
            <w:noWrap/>
            <w:vAlign w:val="center"/>
          </w:tcPr>
          <w:p w14:paraId="68957F66">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c>
          <w:tcPr>
            <w:tcW w:w="294" w:type="pct"/>
            <w:shd w:val="clear" w:color="auto" w:fill="auto"/>
            <w:vAlign w:val="center"/>
          </w:tcPr>
          <w:p w14:paraId="4A456969">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电梯</w:t>
            </w:r>
          </w:p>
          <w:p w14:paraId="63E9B690">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数量(台)</w:t>
            </w:r>
          </w:p>
        </w:tc>
      </w:tr>
      <w:tr w14:paraId="0EF0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000" w:type="pct"/>
            <w:gridSpan w:val="13"/>
            <w:shd w:val="clear" w:color="auto" w:fill="auto"/>
            <w:vAlign w:val="center"/>
          </w:tcPr>
          <w:p w14:paraId="5B2E012F">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2025年计划完成改造</w:t>
            </w:r>
          </w:p>
        </w:tc>
      </w:tr>
      <w:tr w14:paraId="00FA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2CFB7A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724" w:type="pct"/>
            <w:shd w:val="clear" w:color="auto" w:fill="auto"/>
            <w:noWrap/>
            <w:vAlign w:val="center"/>
          </w:tcPr>
          <w:p w14:paraId="65C5B4D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86商品楼</w:t>
            </w:r>
          </w:p>
        </w:tc>
        <w:tc>
          <w:tcPr>
            <w:tcW w:w="476" w:type="pct"/>
            <w:shd w:val="clear" w:color="auto" w:fill="auto"/>
            <w:noWrap/>
            <w:vAlign w:val="center"/>
          </w:tcPr>
          <w:p w14:paraId="6CB6C1B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3A336D9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红湾寺镇大河路</w:t>
            </w:r>
            <w:r>
              <w:rPr>
                <w:rStyle w:val="10"/>
                <w:rFonts w:hint="default"/>
                <w:lang w:bidi="ar"/>
              </w:rPr>
              <w:t>87号</w:t>
            </w:r>
          </w:p>
        </w:tc>
        <w:tc>
          <w:tcPr>
            <w:tcW w:w="269" w:type="pct"/>
            <w:shd w:val="clear" w:color="auto" w:fill="auto"/>
            <w:noWrap/>
            <w:vAlign w:val="center"/>
          </w:tcPr>
          <w:p w14:paraId="620106E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1986</w:t>
            </w:r>
          </w:p>
        </w:tc>
        <w:tc>
          <w:tcPr>
            <w:tcW w:w="273" w:type="pct"/>
            <w:shd w:val="clear" w:color="auto" w:fill="auto"/>
            <w:noWrap/>
            <w:vAlign w:val="center"/>
          </w:tcPr>
          <w:p w14:paraId="5C73018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430F16B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34E7A04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362" w:type="pct"/>
            <w:shd w:val="clear" w:color="auto" w:fill="auto"/>
            <w:noWrap/>
            <w:vAlign w:val="center"/>
          </w:tcPr>
          <w:p w14:paraId="34FBD0C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4276</w:t>
            </w:r>
          </w:p>
        </w:tc>
        <w:tc>
          <w:tcPr>
            <w:tcW w:w="304" w:type="pct"/>
            <w:shd w:val="clear" w:color="auto" w:fill="auto"/>
            <w:noWrap/>
            <w:vAlign w:val="center"/>
          </w:tcPr>
          <w:p w14:paraId="3B85431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56</w:t>
            </w:r>
          </w:p>
        </w:tc>
        <w:tc>
          <w:tcPr>
            <w:tcW w:w="291" w:type="pct"/>
            <w:shd w:val="clear" w:color="auto" w:fill="auto"/>
            <w:noWrap/>
            <w:vAlign w:val="center"/>
          </w:tcPr>
          <w:p w14:paraId="026C0A0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05C8556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94" w:type="pct"/>
            <w:shd w:val="clear" w:color="auto" w:fill="auto"/>
            <w:noWrap/>
            <w:vAlign w:val="center"/>
          </w:tcPr>
          <w:p w14:paraId="71811B1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10AF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2192032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24" w:type="pct"/>
            <w:shd w:val="clear" w:color="auto" w:fill="auto"/>
            <w:noWrap/>
            <w:vAlign w:val="center"/>
          </w:tcPr>
          <w:p w14:paraId="798F510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供销社住宅楼</w:t>
            </w:r>
          </w:p>
        </w:tc>
        <w:tc>
          <w:tcPr>
            <w:tcW w:w="476" w:type="pct"/>
            <w:shd w:val="clear" w:color="auto" w:fill="auto"/>
            <w:noWrap/>
            <w:vAlign w:val="center"/>
          </w:tcPr>
          <w:p w14:paraId="0A251DF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4CFADAC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红湾寺镇滨河路</w:t>
            </w:r>
            <w:r>
              <w:rPr>
                <w:rStyle w:val="10"/>
                <w:rFonts w:hint="default"/>
                <w:lang w:bidi="ar"/>
              </w:rPr>
              <w:t>196号</w:t>
            </w:r>
          </w:p>
        </w:tc>
        <w:tc>
          <w:tcPr>
            <w:tcW w:w="269" w:type="pct"/>
            <w:shd w:val="clear" w:color="auto" w:fill="auto"/>
            <w:noWrap/>
            <w:vAlign w:val="center"/>
          </w:tcPr>
          <w:p w14:paraId="4EA6F20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1988</w:t>
            </w:r>
          </w:p>
        </w:tc>
        <w:tc>
          <w:tcPr>
            <w:tcW w:w="273" w:type="pct"/>
            <w:shd w:val="clear" w:color="auto" w:fill="auto"/>
            <w:noWrap/>
            <w:vAlign w:val="center"/>
          </w:tcPr>
          <w:p w14:paraId="75A0078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174DB21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1AB5F38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362" w:type="pct"/>
            <w:shd w:val="clear" w:color="auto" w:fill="auto"/>
            <w:noWrap/>
            <w:vAlign w:val="center"/>
          </w:tcPr>
          <w:p w14:paraId="514B327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2007</w:t>
            </w:r>
          </w:p>
        </w:tc>
        <w:tc>
          <w:tcPr>
            <w:tcW w:w="304" w:type="pct"/>
            <w:shd w:val="clear" w:color="auto" w:fill="auto"/>
            <w:noWrap/>
            <w:vAlign w:val="center"/>
          </w:tcPr>
          <w:p w14:paraId="4CDCE01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291" w:type="pct"/>
            <w:shd w:val="clear" w:color="auto" w:fill="auto"/>
            <w:noWrap/>
            <w:vAlign w:val="center"/>
          </w:tcPr>
          <w:p w14:paraId="508CD34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4592223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94" w:type="pct"/>
            <w:shd w:val="clear" w:color="auto" w:fill="auto"/>
            <w:noWrap/>
            <w:vAlign w:val="center"/>
          </w:tcPr>
          <w:p w14:paraId="123830A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6D8F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EA27C4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724" w:type="pct"/>
            <w:shd w:val="clear" w:color="auto" w:fill="auto"/>
            <w:noWrap/>
            <w:vAlign w:val="center"/>
          </w:tcPr>
          <w:p w14:paraId="7A86792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88商品楼</w:t>
            </w:r>
          </w:p>
        </w:tc>
        <w:tc>
          <w:tcPr>
            <w:tcW w:w="476" w:type="pct"/>
            <w:shd w:val="clear" w:color="auto" w:fill="auto"/>
            <w:noWrap/>
            <w:vAlign w:val="center"/>
          </w:tcPr>
          <w:p w14:paraId="13E279F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726E374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红湾寺镇大河路</w:t>
            </w:r>
            <w:r>
              <w:rPr>
                <w:rStyle w:val="10"/>
                <w:rFonts w:hint="default"/>
                <w:lang w:bidi="ar"/>
              </w:rPr>
              <w:t>95号</w:t>
            </w:r>
          </w:p>
        </w:tc>
        <w:tc>
          <w:tcPr>
            <w:tcW w:w="269" w:type="pct"/>
            <w:shd w:val="clear" w:color="auto" w:fill="auto"/>
            <w:noWrap/>
            <w:vAlign w:val="center"/>
          </w:tcPr>
          <w:p w14:paraId="094B4EE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1988</w:t>
            </w:r>
          </w:p>
        </w:tc>
        <w:tc>
          <w:tcPr>
            <w:tcW w:w="273" w:type="pct"/>
            <w:shd w:val="clear" w:color="auto" w:fill="auto"/>
            <w:noWrap/>
            <w:vAlign w:val="center"/>
          </w:tcPr>
          <w:p w14:paraId="291E98B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15D538B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2FED799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362" w:type="pct"/>
            <w:shd w:val="clear" w:color="auto" w:fill="auto"/>
            <w:noWrap/>
            <w:vAlign w:val="center"/>
          </w:tcPr>
          <w:p w14:paraId="445F00D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3475</w:t>
            </w:r>
          </w:p>
        </w:tc>
        <w:tc>
          <w:tcPr>
            <w:tcW w:w="304" w:type="pct"/>
            <w:shd w:val="clear" w:color="auto" w:fill="auto"/>
            <w:noWrap/>
            <w:vAlign w:val="center"/>
          </w:tcPr>
          <w:p w14:paraId="0BAFB6D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291" w:type="pct"/>
            <w:shd w:val="clear" w:color="auto" w:fill="auto"/>
            <w:noWrap/>
            <w:vAlign w:val="center"/>
          </w:tcPr>
          <w:p w14:paraId="6F05DFD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4F6952D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94" w:type="pct"/>
            <w:shd w:val="clear" w:color="auto" w:fill="auto"/>
            <w:noWrap/>
            <w:vAlign w:val="center"/>
          </w:tcPr>
          <w:p w14:paraId="169BAED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1A80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298EE5B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724" w:type="pct"/>
            <w:shd w:val="clear" w:color="auto" w:fill="auto"/>
            <w:noWrap/>
            <w:vAlign w:val="center"/>
          </w:tcPr>
          <w:p w14:paraId="6A0EFD5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农牧局住宅楼</w:t>
            </w:r>
            <w:r>
              <w:rPr>
                <w:rStyle w:val="10"/>
                <w:rFonts w:hint="default"/>
                <w:lang w:bidi="ar"/>
              </w:rPr>
              <w:t>1号</w:t>
            </w:r>
          </w:p>
        </w:tc>
        <w:tc>
          <w:tcPr>
            <w:tcW w:w="476" w:type="pct"/>
            <w:shd w:val="clear" w:color="auto" w:fill="auto"/>
            <w:noWrap/>
            <w:vAlign w:val="center"/>
          </w:tcPr>
          <w:p w14:paraId="5C19A90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5F75604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红湾寺镇明花路</w:t>
            </w:r>
            <w:r>
              <w:rPr>
                <w:rStyle w:val="10"/>
                <w:rFonts w:hint="default"/>
                <w:lang w:bidi="ar"/>
              </w:rPr>
              <w:t>159</w:t>
            </w:r>
          </w:p>
        </w:tc>
        <w:tc>
          <w:tcPr>
            <w:tcW w:w="269" w:type="pct"/>
            <w:shd w:val="clear" w:color="auto" w:fill="auto"/>
            <w:noWrap/>
            <w:vAlign w:val="center"/>
          </w:tcPr>
          <w:p w14:paraId="34FA961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0C5D19E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6AB8283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35EC53C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4657965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2160</w:t>
            </w:r>
          </w:p>
        </w:tc>
        <w:tc>
          <w:tcPr>
            <w:tcW w:w="304" w:type="pct"/>
            <w:shd w:val="clear" w:color="auto" w:fill="auto"/>
            <w:noWrap/>
            <w:vAlign w:val="center"/>
          </w:tcPr>
          <w:p w14:paraId="292EA02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7CC1F1B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37640B7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1418E7C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49F2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EF102D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724" w:type="pct"/>
            <w:shd w:val="clear" w:color="auto" w:fill="auto"/>
            <w:noWrap/>
            <w:vAlign w:val="center"/>
          </w:tcPr>
          <w:p w14:paraId="3F05EE1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农牧局住宅楼</w:t>
            </w:r>
            <w:r>
              <w:rPr>
                <w:rStyle w:val="10"/>
                <w:rFonts w:hint="default"/>
                <w:lang w:bidi="ar"/>
              </w:rPr>
              <w:t>2号</w:t>
            </w:r>
          </w:p>
        </w:tc>
        <w:tc>
          <w:tcPr>
            <w:tcW w:w="476" w:type="pct"/>
            <w:shd w:val="clear" w:color="auto" w:fill="auto"/>
            <w:noWrap/>
            <w:vAlign w:val="center"/>
          </w:tcPr>
          <w:p w14:paraId="618B738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3DDB91A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红湾寺镇明花路</w:t>
            </w:r>
            <w:r>
              <w:rPr>
                <w:rStyle w:val="10"/>
                <w:rFonts w:hint="default"/>
                <w:lang w:bidi="ar"/>
              </w:rPr>
              <w:t>161</w:t>
            </w:r>
          </w:p>
        </w:tc>
        <w:tc>
          <w:tcPr>
            <w:tcW w:w="269" w:type="pct"/>
            <w:shd w:val="clear" w:color="auto" w:fill="auto"/>
            <w:noWrap/>
            <w:vAlign w:val="center"/>
          </w:tcPr>
          <w:p w14:paraId="2B6E9EF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4DD421A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5E1C9E1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AE9098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291F7CF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2160</w:t>
            </w:r>
          </w:p>
        </w:tc>
        <w:tc>
          <w:tcPr>
            <w:tcW w:w="304" w:type="pct"/>
            <w:shd w:val="clear" w:color="auto" w:fill="auto"/>
            <w:noWrap/>
            <w:vAlign w:val="center"/>
          </w:tcPr>
          <w:p w14:paraId="3809484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57258E2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56CB2BE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4B6056E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0CFC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7543B79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724" w:type="pct"/>
            <w:shd w:val="clear" w:color="auto" w:fill="auto"/>
            <w:noWrap/>
            <w:vAlign w:val="center"/>
          </w:tcPr>
          <w:p w14:paraId="41E76AF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铜矿住宅楼</w:t>
            </w:r>
          </w:p>
        </w:tc>
        <w:tc>
          <w:tcPr>
            <w:tcW w:w="476" w:type="pct"/>
            <w:shd w:val="clear" w:color="auto" w:fill="auto"/>
            <w:noWrap/>
            <w:vAlign w:val="center"/>
          </w:tcPr>
          <w:p w14:paraId="65FF14F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05D3368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红湾寺镇滨河路</w:t>
            </w:r>
            <w:r>
              <w:rPr>
                <w:rStyle w:val="10"/>
                <w:rFonts w:hint="default"/>
                <w:lang w:bidi="ar"/>
              </w:rPr>
              <w:t>65号</w:t>
            </w:r>
          </w:p>
        </w:tc>
        <w:tc>
          <w:tcPr>
            <w:tcW w:w="269" w:type="pct"/>
            <w:shd w:val="clear" w:color="auto" w:fill="auto"/>
            <w:noWrap/>
            <w:vAlign w:val="center"/>
          </w:tcPr>
          <w:p w14:paraId="12DF656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1995</w:t>
            </w:r>
          </w:p>
        </w:tc>
        <w:tc>
          <w:tcPr>
            <w:tcW w:w="273" w:type="pct"/>
            <w:shd w:val="clear" w:color="auto" w:fill="auto"/>
            <w:noWrap/>
            <w:vAlign w:val="center"/>
          </w:tcPr>
          <w:p w14:paraId="1F421F8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46BF276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2E56585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418863A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2588</w:t>
            </w:r>
          </w:p>
        </w:tc>
        <w:tc>
          <w:tcPr>
            <w:tcW w:w="304" w:type="pct"/>
            <w:shd w:val="clear" w:color="auto" w:fill="auto"/>
            <w:noWrap/>
            <w:vAlign w:val="center"/>
          </w:tcPr>
          <w:p w14:paraId="28644AF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2A9D009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642D257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3302C99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0C5A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69" w:type="pct"/>
            <w:shd w:val="clear" w:color="auto" w:fill="auto"/>
            <w:noWrap/>
            <w:vAlign w:val="center"/>
          </w:tcPr>
          <w:p w14:paraId="5FFAAF2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724" w:type="pct"/>
            <w:shd w:val="clear" w:color="auto" w:fill="auto"/>
            <w:noWrap/>
            <w:vAlign w:val="center"/>
          </w:tcPr>
          <w:p w14:paraId="2F1F61F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医院住宅楼</w:t>
            </w:r>
          </w:p>
        </w:tc>
        <w:tc>
          <w:tcPr>
            <w:tcW w:w="476" w:type="pct"/>
            <w:shd w:val="clear" w:color="auto" w:fill="auto"/>
            <w:noWrap/>
            <w:vAlign w:val="center"/>
          </w:tcPr>
          <w:p w14:paraId="61FDE39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641043A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红湾寺镇滨河路</w:t>
            </w:r>
            <w:r>
              <w:rPr>
                <w:rStyle w:val="10"/>
                <w:rFonts w:hint="default"/>
                <w:lang w:bidi="ar"/>
              </w:rPr>
              <w:t>115号</w:t>
            </w:r>
          </w:p>
        </w:tc>
        <w:tc>
          <w:tcPr>
            <w:tcW w:w="269" w:type="pct"/>
            <w:shd w:val="clear" w:color="auto" w:fill="auto"/>
            <w:noWrap/>
            <w:vAlign w:val="center"/>
          </w:tcPr>
          <w:p w14:paraId="5EFF97C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1996</w:t>
            </w:r>
          </w:p>
        </w:tc>
        <w:tc>
          <w:tcPr>
            <w:tcW w:w="273" w:type="pct"/>
            <w:shd w:val="clear" w:color="auto" w:fill="auto"/>
            <w:noWrap/>
            <w:vAlign w:val="center"/>
          </w:tcPr>
          <w:p w14:paraId="0E6DDBA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278F3D0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3D25F0D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73954F2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1274</w:t>
            </w:r>
          </w:p>
        </w:tc>
        <w:tc>
          <w:tcPr>
            <w:tcW w:w="304" w:type="pct"/>
            <w:shd w:val="clear" w:color="auto" w:fill="auto"/>
            <w:noWrap/>
            <w:vAlign w:val="center"/>
          </w:tcPr>
          <w:p w14:paraId="42099BD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291" w:type="pct"/>
            <w:shd w:val="clear" w:color="auto" w:fill="auto"/>
            <w:noWrap/>
            <w:vAlign w:val="center"/>
          </w:tcPr>
          <w:p w14:paraId="05ABCAC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2A8F78C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5D1867F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4AD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013AE2C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724" w:type="pct"/>
            <w:shd w:val="clear" w:color="auto" w:fill="auto"/>
            <w:noWrap/>
            <w:vAlign w:val="center"/>
          </w:tcPr>
          <w:p w14:paraId="4B1BAC8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医院住宅楼（医院水务）</w:t>
            </w:r>
          </w:p>
        </w:tc>
        <w:tc>
          <w:tcPr>
            <w:tcW w:w="476" w:type="pct"/>
            <w:shd w:val="clear" w:color="auto" w:fill="auto"/>
            <w:noWrap/>
            <w:vAlign w:val="center"/>
          </w:tcPr>
          <w:p w14:paraId="7FB6EA5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274930D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红湾寺镇滨河路</w:t>
            </w:r>
            <w:r>
              <w:rPr>
                <w:rStyle w:val="10"/>
                <w:rFonts w:hint="default"/>
                <w:lang w:bidi="ar"/>
              </w:rPr>
              <w:t>77号</w:t>
            </w:r>
          </w:p>
        </w:tc>
        <w:tc>
          <w:tcPr>
            <w:tcW w:w="269" w:type="pct"/>
            <w:shd w:val="clear" w:color="auto" w:fill="auto"/>
            <w:noWrap/>
            <w:vAlign w:val="center"/>
          </w:tcPr>
          <w:p w14:paraId="3DE2D60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1996</w:t>
            </w:r>
          </w:p>
        </w:tc>
        <w:tc>
          <w:tcPr>
            <w:tcW w:w="273" w:type="pct"/>
            <w:shd w:val="clear" w:color="auto" w:fill="auto"/>
            <w:noWrap/>
            <w:vAlign w:val="center"/>
          </w:tcPr>
          <w:p w14:paraId="423ADB4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66FA5CB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2DC3242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auto"/>
            <w:noWrap/>
            <w:vAlign w:val="center"/>
          </w:tcPr>
          <w:p w14:paraId="324FDAC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4369</w:t>
            </w:r>
          </w:p>
        </w:tc>
        <w:tc>
          <w:tcPr>
            <w:tcW w:w="304" w:type="pct"/>
            <w:shd w:val="clear" w:color="auto" w:fill="auto"/>
            <w:noWrap/>
            <w:vAlign w:val="center"/>
          </w:tcPr>
          <w:p w14:paraId="3C896EA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291" w:type="pct"/>
            <w:shd w:val="clear" w:color="auto" w:fill="auto"/>
            <w:noWrap/>
            <w:vAlign w:val="center"/>
          </w:tcPr>
          <w:p w14:paraId="7F67768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3F3BF6A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7A72798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686E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6F698CE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724" w:type="pct"/>
            <w:shd w:val="clear" w:color="auto" w:fill="auto"/>
            <w:noWrap/>
            <w:vAlign w:val="center"/>
          </w:tcPr>
          <w:p w14:paraId="3F50A3A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交通局住宅楼</w:t>
            </w:r>
          </w:p>
        </w:tc>
        <w:tc>
          <w:tcPr>
            <w:tcW w:w="476" w:type="pct"/>
            <w:shd w:val="clear" w:color="auto" w:fill="auto"/>
            <w:noWrap/>
            <w:vAlign w:val="center"/>
          </w:tcPr>
          <w:p w14:paraId="13A3678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7EC79DC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红湾寺镇大河路</w:t>
            </w:r>
            <w:r>
              <w:rPr>
                <w:rStyle w:val="10"/>
                <w:rFonts w:hint="default"/>
                <w:lang w:bidi="ar"/>
              </w:rPr>
              <w:t>17号</w:t>
            </w:r>
          </w:p>
        </w:tc>
        <w:tc>
          <w:tcPr>
            <w:tcW w:w="269" w:type="pct"/>
            <w:shd w:val="clear" w:color="auto" w:fill="auto"/>
            <w:noWrap/>
            <w:vAlign w:val="center"/>
          </w:tcPr>
          <w:p w14:paraId="4AFCBF2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1995</w:t>
            </w:r>
          </w:p>
        </w:tc>
        <w:tc>
          <w:tcPr>
            <w:tcW w:w="273" w:type="pct"/>
            <w:shd w:val="clear" w:color="auto" w:fill="auto"/>
            <w:noWrap/>
            <w:vAlign w:val="center"/>
          </w:tcPr>
          <w:p w14:paraId="5D3ED9C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4F352BC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5DDBA5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6641E91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1695</w:t>
            </w:r>
          </w:p>
        </w:tc>
        <w:tc>
          <w:tcPr>
            <w:tcW w:w="304" w:type="pct"/>
            <w:shd w:val="clear" w:color="auto" w:fill="auto"/>
            <w:noWrap/>
            <w:vAlign w:val="center"/>
          </w:tcPr>
          <w:p w14:paraId="09987A5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91" w:type="pct"/>
            <w:shd w:val="clear" w:color="auto" w:fill="auto"/>
            <w:noWrap/>
            <w:vAlign w:val="center"/>
          </w:tcPr>
          <w:p w14:paraId="3999302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44D9CB0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724F54A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1726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01253F2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724" w:type="pct"/>
            <w:shd w:val="clear" w:color="auto" w:fill="auto"/>
            <w:noWrap/>
            <w:vAlign w:val="center"/>
          </w:tcPr>
          <w:p w14:paraId="0CF4B0A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林业局住宅楼</w:t>
            </w:r>
          </w:p>
        </w:tc>
        <w:tc>
          <w:tcPr>
            <w:tcW w:w="476" w:type="pct"/>
            <w:shd w:val="clear" w:color="auto" w:fill="auto"/>
            <w:noWrap/>
            <w:vAlign w:val="center"/>
          </w:tcPr>
          <w:p w14:paraId="2229EFA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3DDCB29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红湾寺镇皇城路</w:t>
            </w:r>
            <w:r>
              <w:rPr>
                <w:rStyle w:val="10"/>
                <w:rFonts w:hint="default"/>
                <w:lang w:bidi="ar"/>
              </w:rPr>
              <w:t>4号</w:t>
            </w:r>
          </w:p>
        </w:tc>
        <w:tc>
          <w:tcPr>
            <w:tcW w:w="269" w:type="pct"/>
            <w:shd w:val="clear" w:color="auto" w:fill="auto"/>
            <w:noWrap/>
            <w:vAlign w:val="center"/>
          </w:tcPr>
          <w:p w14:paraId="56BC8B9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1999</w:t>
            </w:r>
          </w:p>
        </w:tc>
        <w:tc>
          <w:tcPr>
            <w:tcW w:w="273" w:type="pct"/>
            <w:shd w:val="clear" w:color="auto" w:fill="auto"/>
            <w:noWrap/>
            <w:vAlign w:val="center"/>
          </w:tcPr>
          <w:p w14:paraId="1A44B0B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583D576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44E868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138B8B7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3836</w:t>
            </w:r>
          </w:p>
        </w:tc>
        <w:tc>
          <w:tcPr>
            <w:tcW w:w="304" w:type="pct"/>
            <w:shd w:val="clear" w:color="auto" w:fill="auto"/>
            <w:noWrap/>
            <w:vAlign w:val="center"/>
          </w:tcPr>
          <w:p w14:paraId="6B71097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291" w:type="pct"/>
            <w:shd w:val="clear" w:color="auto" w:fill="auto"/>
            <w:noWrap/>
            <w:vAlign w:val="center"/>
          </w:tcPr>
          <w:p w14:paraId="6A85533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17D6C40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252BAA0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68D6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58B8E3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724" w:type="pct"/>
            <w:shd w:val="clear" w:color="auto" w:fill="auto"/>
            <w:noWrap/>
            <w:vAlign w:val="center"/>
          </w:tcPr>
          <w:p w14:paraId="45DBE43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肃南县财政局家属楼</w:t>
            </w:r>
          </w:p>
        </w:tc>
        <w:tc>
          <w:tcPr>
            <w:tcW w:w="476" w:type="pct"/>
            <w:shd w:val="clear" w:color="auto" w:fill="auto"/>
            <w:noWrap/>
            <w:vAlign w:val="center"/>
          </w:tcPr>
          <w:p w14:paraId="1FCF051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64025D6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红湾寺镇迎宾路</w:t>
            </w:r>
            <w:r>
              <w:rPr>
                <w:rStyle w:val="10"/>
                <w:rFonts w:hint="default"/>
                <w:lang w:bidi="ar"/>
              </w:rPr>
              <w:t>79号</w:t>
            </w:r>
          </w:p>
        </w:tc>
        <w:tc>
          <w:tcPr>
            <w:tcW w:w="269" w:type="pct"/>
            <w:shd w:val="clear" w:color="auto" w:fill="auto"/>
            <w:noWrap/>
            <w:vAlign w:val="center"/>
          </w:tcPr>
          <w:p w14:paraId="49C523E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1995</w:t>
            </w:r>
          </w:p>
        </w:tc>
        <w:tc>
          <w:tcPr>
            <w:tcW w:w="273" w:type="pct"/>
            <w:shd w:val="clear" w:color="auto" w:fill="auto"/>
            <w:noWrap/>
            <w:vAlign w:val="center"/>
          </w:tcPr>
          <w:p w14:paraId="2AFF7B0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261FD67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2E7491E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490DA3C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1879</w:t>
            </w:r>
          </w:p>
        </w:tc>
        <w:tc>
          <w:tcPr>
            <w:tcW w:w="304" w:type="pct"/>
            <w:shd w:val="clear" w:color="auto" w:fill="auto"/>
            <w:noWrap/>
            <w:vAlign w:val="center"/>
          </w:tcPr>
          <w:p w14:paraId="2B51F6B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91" w:type="pct"/>
            <w:shd w:val="clear" w:color="auto" w:fill="auto"/>
            <w:noWrap/>
            <w:vAlign w:val="center"/>
          </w:tcPr>
          <w:p w14:paraId="0272C55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080A566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0FA2850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5178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11CE91B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724" w:type="pct"/>
            <w:shd w:val="clear" w:color="auto" w:fill="auto"/>
            <w:noWrap/>
            <w:vAlign w:val="center"/>
          </w:tcPr>
          <w:p w14:paraId="3CB819C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检察院住宅楼</w:t>
            </w:r>
          </w:p>
        </w:tc>
        <w:tc>
          <w:tcPr>
            <w:tcW w:w="476" w:type="pct"/>
            <w:shd w:val="clear" w:color="auto" w:fill="auto"/>
            <w:noWrap/>
            <w:vAlign w:val="center"/>
          </w:tcPr>
          <w:p w14:paraId="7DC2B9E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326259A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红湾寺镇皇城路</w:t>
            </w:r>
            <w:r>
              <w:rPr>
                <w:rStyle w:val="10"/>
                <w:rFonts w:hint="default"/>
                <w:lang w:bidi="ar"/>
              </w:rPr>
              <w:t>29号</w:t>
            </w:r>
          </w:p>
        </w:tc>
        <w:tc>
          <w:tcPr>
            <w:tcW w:w="269" w:type="pct"/>
            <w:shd w:val="clear" w:color="auto" w:fill="auto"/>
            <w:noWrap/>
            <w:vAlign w:val="center"/>
          </w:tcPr>
          <w:p w14:paraId="02168FB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3694723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77ED8E4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6F79224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1524AC7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1283</w:t>
            </w:r>
          </w:p>
        </w:tc>
        <w:tc>
          <w:tcPr>
            <w:tcW w:w="304" w:type="pct"/>
            <w:shd w:val="clear" w:color="auto" w:fill="auto"/>
            <w:noWrap/>
            <w:vAlign w:val="center"/>
          </w:tcPr>
          <w:p w14:paraId="3AF97E1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291" w:type="pct"/>
            <w:shd w:val="clear" w:color="auto" w:fill="auto"/>
            <w:noWrap/>
            <w:vAlign w:val="center"/>
          </w:tcPr>
          <w:p w14:paraId="106713E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5D73F6D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44D2439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E5B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247FA10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724" w:type="pct"/>
            <w:shd w:val="clear" w:color="auto" w:fill="FFFFFF"/>
            <w:noWrap/>
            <w:vAlign w:val="center"/>
          </w:tcPr>
          <w:p w14:paraId="4F508824">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小计</w:t>
            </w:r>
          </w:p>
        </w:tc>
        <w:tc>
          <w:tcPr>
            <w:tcW w:w="476" w:type="pct"/>
            <w:shd w:val="clear" w:color="auto" w:fill="FFFFFF"/>
            <w:noWrap/>
            <w:vAlign w:val="center"/>
          </w:tcPr>
          <w:p w14:paraId="5F83B2AE">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937" w:type="pct"/>
            <w:shd w:val="clear" w:color="auto" w:fill="FFFFFF"/>
            <w:noWrap/>
            <w:vAlign w:val="center"/>
          </w:tcPr>
          <w:p w14:paraId="5A6AA2BD">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69" w:type="pct"/>
            <w:shd w:val="clear" w:color="auto" w:fill="FFFFFF"/>
            <w:noWrap/>
            <w:vAlign w:val="center"/>
          </w:tcPr>
          <w:p w14:paraId="47F20B38">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73" w:type="pct"/>
            <w:shd w:val="clear" w:color="auto" w:fill="FFFFFF"/>
            <w:noWrap/>
            <w:vAlign w:val="center"/>
          </w:tcPr>
          <w:p w14:paraId="2BA54607">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54" w:type="pct"/>
            <w:shd w:val="clear" w:color="auto" w:fill="FFFFFF"/>
            <w:noWrap/>
            <w:vAlign w:val="center"/>
          </w:tcPr>
          <w:p w14:paraId="7E7C367B">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60" w:type="pct"/>
            <w:shd w:val="clear" w:color="auto" w:fill="FFFFFF"/>
            <w:noWrap/>
            <w:vAlign w:val="center"/>
          </w:tcPr>
          <w:p w14:paraId="7E4318DF">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362" w:type="pct"/>
            <w:shd w:val="clear" w:color="auto" w:fill="FFFFFF"/>
            <w:noWrap/>
            <w:vAlign w:val="center"/>
          </w:tcPr>
          <w:p w14:paraId="6F1E1D84">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31002</w:t>
            </w:r>
          </w:p>
        </w:tc>
        <w:tc>
          <w:tcPr>
            <w:tcW w:w="304" w:type="pct"/>
            <w:shd w:val="clear" w:color="auto" w:fill="FFFFFF"/>
            <w:noWrap/>
            <w:vAlign w:val="center"/>
          </w:tcPr>
          <w:p w14:paraId="715F508E">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355</w:t>
            </w:r>
          </w:p>
        </w:tc>
        <w:tc>
          <w:tcPr>
            <w:tcW w:w="291" w:type="pct"/>
            <w:shd w:val="clear" w:color="auto" w:fill="FFFFFF"/>
            <w:vAlign w:val="center"/>
          </w:tcPr>
          <w:p w14:paraId="70A23E4F">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80" w:type="pct"/>
            <w:shd w:val="clear" w:color="auto" w:fill="FFFFFF"/>
            <w:noWrap/>
            <w:vAlign w:val="center"/>
          </w:tcPr>
          <w:p w14:paraId="1B3D5E1A">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FFFFFF"/>
            <w:noWrap/>
            <w:vAlign w:val="center"/>
          </w:tcPr>
          <w:p w14:paraId="1C4FD99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18</w:t>
            </w:r>
          </w:p>
        </w:tc>
      </w:tr>
      <w:tr w14:paraId="3387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13"/>
            <w:shd w:val="clear" w:color="auto" w:fill="auto"/>
            <w:noWrap/>
            <w:vAlign w:val="center"/>
          </w:tcPr>
          <w:p w14:paraId="5864F13F">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2026年计划完成改造</w:t>
            </w:r>
          </w:p>
        </w:tc>
      </w:tr>
      <w:tr w14:paraId="0EF4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FFFFFF"/>
            <w:noWrap/>
            <w:vAlign w:val="center"/>
          </w:tcPr>
          <w:p w14:paraId="7E6BA0B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724" w:type="pct"/>
            <w:shd w:val="clear" w:color="auto" w:fill="FFFFFF"/>
            <w:noWrap/>
            <w:vAlign w:val="center"/>
          </w:tcPr>
          <w:p w14:paraId="0202103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博物馆民用住宅楼</w:t>
            </w:r>
          </w:p>
        </w:tc>
        <w:tc>
          <w:tcPr>
            <w:tcW w:w="476" w:type="pct"/>
            <w:shd w:val="clear" w:color="auto" w:fill="FFFFFF"/>
            <w:noWrap/>
            <w:vAlign w:val="center"/>
          </w:tcPr>
          <w:p w14:paraId="2433A46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FFFFFF"/>
            <w:noWrap/>
            <w:vAlign w:val="center"/>
          </w:tcPr>
          <w:p w14:paraId="6C37E32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红湾寺镇祁丰路</w:t>
            </w:r>
            <w:r>
              <w:rPr>
                <w:rStyle w:val="10"/>
                <w:rFonts w:hint="default"/>
                <w:lang w:bidi="ar"/>
              </w:rPr>
              <w:t>35号</w:t>
            </w:r>
          </w:p>
        </w:tc>
        <w:tc>
          <w:tcPr>
            <w:tcW w:w="269" w:type="pct"/>
            <w:shd w:val="clear" w:color="auto" w:fill="FFFFFF"/>
            <w:noWrap/>
            <w:vAlign w:val="center"/>
          </w:tcPr>
          <w:p w14:paraId="371171A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FFFFFF"/>
            <w:noWrap/>
            <w:vAlign w:val="center"/>
          </w:tcPr>
          <w:p w14:paraId="33421FD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FFFFFF"/>
            <w:noWrap/>
            <w:vAlign w:val="center"/>
          </w:tcPr>
          <w:p w14:paraId="0ACD0EF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FFFFFF"/>
            <w:noWrap/>
            <w:vAlign w:val="center"/>
          </w:tcPr>
          <w:p w14:paraId="77C4F87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FFFFFF"/>
            <w:noWrap/>
            <w:vAlign w:val="center"/>
          </w:tcPr>
          <w:p w14:paraId="5A7CF76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1311</w:t>
            </w:r>
          </w:p>
        </w:tc>
        <w:tc>
          <w:tcPr>
            <w:tcW w:w="304" w:type="pct"/>
            <w:shd w:val="clear" w:color="auto" w:fill="FFFFFF"/>
            <w:noWrap/>
            <w:vAlign w:val="center"/>
          </w:tcPr>
          <w:p w14:paraId="072BDBC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291" w:type="pct"/>
            <w:shd w:val="clear" w:color="auto" w:fill="FFFFFF"/>
            <w:vAlign w:val="center"/>
          </w:tcPr>
          <w:p w14:paraId="389BEF7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FFFFFF"/>
            <w:noWrap/>
            <w:vAlign w:val="center"/>
          </w:tcPr>
          <w:p w14:paraId="513F41B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FFFFFF"/>
            <w:noWrap/>
            <w:vAlign w:val="center"/>
          </w:tcPr>
          <w:p w14:paraId="02C9B36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244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9" w:type="pct"/>
            <w:shd w:val="clear" w:color="auto" w:fill="FFFFFF"/>
            <w:noWrap/>
            <w:vAlign w:val="center"/>
          </w:tcPr>
          <w:p w14:paraId="43633CA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724" w:type="pct"/>
            <w:shd w:val="clear" w:color="auto" w:fill="FFFFFF"/>
            <w:noWrap/>
            <w:vAlign w:val="center"/>
          </w:tcPr>
          <w:p w14:paraId="5119D64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肃南县裕安1号住宅楼</w:t>
            </w:r>
          </w:p>
        </w:tc>
        <w:tc>
          <w:tcPr>
            <w:tcW w:w="476" w:type="pct"/>
            <w:shd w:val="clear" w:color="auto" w:fill="FFFFFF"/>
            <w:noWrap/>
            <w:vAlign w:val="center"/>
          </w:tcPr>
          <w:p w14:paraId="673E9AA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商品房</w:t>
            </w:r>
          </w:p>
        </w:tc>
        <w:tc>
          <w:tcPr>
            <w:tcW w:w="937" w:type="pct"/>
            <w:shd w:val="clear" w:color="auto" w:fill="FFFFFF"/>
            <w:noWrap/>
            <w:vAlign w:val="center"/>
          </w:tcPr>
          <w:p w14:paraId="67BF638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红湾寺镇马蹄路</w:t>
            </w:r>
            <w:r>
              <w:rPr>
                <w:rStyle w:val="10"/>
                <w:rFonts w:hint="default"/>
                <w:lang w:bidi="ar"/>
              </w:rPr>
              <w:t>45号</w:t>
            </w:r>
          </w:p>
        </w:tc>
        <w:tc>
          <w:tcPr>
            <w:tcW w:w="269" w:type="pct"/>
            <w:shd w:val="clear" w:color="auto" w:fill="FFFFFF"/>
            <w:noWrap/>
            <w:vAlign w:val="center"/>
          </w:tcPr>
          <w:p w14:paraId="345A766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FFFFFF"/>
            <w:noWrap/>
            <w:vAlign w:val="center"/>
          </w:tcPr>
          <w:p w14:paraId="0D7E36E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FFFFFF"/>
            <w:noWrap/>
            <w:vAlign w:val="center"/>
          </w:tcPr>
          <w:p w14:paraId="3E0BEBD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FFFFFF"/>
            <w:noWrap/>
            <w:vAlign w:val="center"/>
          </w:tcPr>
          <w:p w14:paraId="6A63875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FFFFFF"/>
            <w:noWrap/>
            <w:vAlign w:val="center"/>
          </w:tcPr>
          <w:p w14:paraId="074C3EE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1517</w:t>
            </w:r>
          </w:p>
        </w:tc>
        <w:tc>
          <w:tcPr>
            <w:tcW w:w="304" w:type="pct"/>
            <w:shd w:val="clear" w:color="auto" w:fill="FFFFFF"/>
            <w:noWrap/>
            <w:vAlign w:val="center"/>
          </w:tcPr>
          <w:p w14:paraId="1316923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91" w:type="pct"/>
            <w:shd w:val="clear" w:color="auto" w:fill="FFFFFF"/>
            <w:vAlign w:val="center"/>
          </w:tcPr>
          <w:p w14:paraId="63F32CF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FFFFFF"/>
            <w:noWrap/>
            <w:vAlign w:val="center"/>
          </w:tcPr>
          <w:p w14:paraId="03106D9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94" w:type="pct"/>
            <w:shd w:val="clear" w:color="auto" w:fill="FFFFFF"/>
            <w:noWrap/>
            <w:vAlign w:val="center"/>
          </w:tcPr>
          <w:p w14:paraId="2849621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26A4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9" w:type="pct"/>
            <w:shd w:val="clear" w:color="auto" w:fill="FFFFFF"/>
            <w:noWrap/>
            <w:vAlign w:val="center"/>
          </w:tcPr>
          <w:p w14:paraId="2A422E4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724" w:type="pct"/>
            <w:shd w:val="clear" w:color="auto" w:fill="FFFFFF"/>
            <w:noWrap/>
            <w:vAlign w:val="center"/>
          </w:tcPr>
          <w:p w14:paraId="47F5DA7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农粮住宅新楼</w:t>
            </w:r>
          </w:p>
        </w:tc>
        <w:tc>
          <w:tcPr>
            <w:tcW w:w="476" w:type="pct"/>
            <w:shd w:val="clear" w:color="auto" w:fill="FFFFFF"/>
            <w:noWrap/>
            <w:vAlign w:val="center"/>
          </w:tcPr>
          <w:p w14:paraId="3DCAF96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FFFFFF"/>
            <w:noWrap/>
            <w:vAlign w:val="center"/>
          </w:tcPr>
          <w:p w14:paraId="2ECF772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红湾寺镇马蹄路</w:t>
            </w:r>
            <w:r>
              <w:rPr>
                <w:rStyle w:val="10"/>
                <w:rFonts w:hint="default"/>
                <w:lang w:bidi="ar"/>
              </w:rPr>
              <w:t>42号</w:t>
            </w:r>
          </w:p>
        </w:tc>
        <w:tc>
          <w:tcPr>
            <w:tcW w:w="269" w:type="pct"/>
            <w:shd w:val="clear" w:color="auto" w:fill="FFFFFF"/>
            <w:noWrap/>
            <w:vAlign w:val="center"/>
          </w:tcPr>
          <w:p w14:paraId="681BFC7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FFFFFF"/>
            <w:noWrap/>
            <w:vAlign w:val="center"/>
          </w:tcPr>
          <w:p w14:paraId="14B182D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FFFFFF"/>
            <w:noWrap/>
            <w:vAlign w:val="center"/>
          </w:tcPr>
          <w:p w14:paraId="78F5B75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FFFFFF"/>
            <w:noWrap/>
            <w:vAlign w:val="center"/>
          </w:tcPr>
          <w:p w14:paraId="05867B4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FFFFFF"/>
            <w:noWrap/>
            <w:vAlign w:val="center"/>
          </w:tcPr>
          <w:p w14:paraId="1333954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2514</w:t>
            </w:r>
          </w:p>
        </w:tc>
        <w:tc>
          <w:tcPr>
            <w:tcW w:w="304" w:type="pct"/>
            <w:shd w:val="clear" w:color="auto" w:fill="FFFFFF"/>
            <w:noWrap/>
            <w:vAlign w:val="center"/>
          </w:tcPr>
          <w:p w14:paraId="3CF299C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91" w:type="pct"/>
            <w:shd w:val="clear" w:color="auto" w:fill="FFFFFF"/>
            <w:vAlign w:val="center"/>
          </w:tcPr>
          <w:p w14:paraId="4201A6E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FFFFFF"/>
            <w:noWrap/>
            <w:vAlign w:val="center"/>
          </w:tcPr>
          <w:p w14:paraId="546DD12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94" w:type="pct"/>
            <w:shd w:val="clear" w:color="auto" w:fill="FFFFFF"/>
            <w:noWrap/>
            <w:vAlign w:val="center"/>
          </w:tcPr>
          <w:p w14:paraId="13FE879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0C1F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9" w:type="pct"/>
            <w:shd w:val="clear" w:color="auto" w:fill="FFFFFF"/>
            <w:noWrap/>
            <w:vAlign w:val="center"/>
          </w:tcPr>
          <w:p w14:paraId="089CCC1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724" w:type="pct"/>
            <w:shd w:val="clear" w:color="auto" w:fill="FFFFFF"/>
            <w:noWrap/>
            <w:vAlign w:val="center"/>
          </w:tcPr>
          <w:p w14:paraId="024D5C0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科干楼</w:t>
            </w:r>
          </w:p>
        </w:tc>
        <w:tc>
          <w:tcPr>
            <w:tcW w:w="476" w:type="pct"/>
            <w:shd w:val="clear" w:color="auto" w:fill="FFFFFF"/>
            <w:noWrap/>
            <w:vAlign w:val="center"/>
          </w:tcPr>
          <w:p w14:paraId="6CD046B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FFFFFF"/>
            <w:noWrap/>
            <w:vAlign w:val="center"/>
          </w:tcPr>
          <w:p w14:paraId="0D34DF7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红湾寺镇隆畅巷</w:t>
            </w:r>
            <w:r>
              <w:rPr>
                <w:rStyle w:val="10"/>
                <w:rFonts w:hint="default"/>
                <w:lang w:bidi="ar"/>
              </w:rPr>
              <w:t>20号</w:t>
            </w:r>
          </w:p>
        </w:tc>
        <w:tc>
          <w:tcPr>
            <w:tcW w:w="269" w:type="pct"/>
            <w:shd w:val="clear" w:color="auto" w:fill="FFFFFF"/>
            <w:noWrap/>
            <w:vAlign w:val="center"/>
          </w:tcPr>
          <w:p w14:paraId="406D25F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1999</w:t>
            </w:r>
          </w:p>
        </w:tc>
        <w:tc>
          <w:tcPr>
            <w:tcW w:w="273" w:type="pct"/>
            <w:shd w:val="clear" w:color="auto" w:fill="FFFFFF"/>
            <w:noWrap/>
            <w:vAlign w:val="center"/>
          </w:tcPr>
          <w:p w14:paraId="3655E00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FFFFFF"/>
            <w:noWrap/>
            <w:vAlign w:val="center"/>
          </w:tcPr>
          <w:p w14:paraId="1781277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FFFFFF"/>
            <w:noWrap/>
            <w:vAlign w:val="center"/>
          </w:tcPr>
          <w:p w14:paraId="50D3EAC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FFFFFF"/>
            <w:noWrap/>
            <w:vAlign w:val="center"/>
          </w:tcPr>
          <w:p w14:paraId="6CE2B95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2183</w:t>
            </w:r>
          </w:p>
        </w:tc>
        <w:tc>
          <w:tcPr>
            <w:tcW w:w="304" w:type="pct"/>
            <w:shd w:val="clear" w:color="auto" w:fill="FFFFFF"/>
            <w:noWrap/>
            <w:vAlign w:val="center"/>
          </w:tcPr>
          <w:p w14:paraId="50EE4CA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FFFFFF"/>
            <w:vAlign w:val="center"/>
          </w:tcPr>
          <w:p w14:paraId="60FE6B2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FFFFFF"/>
            <w:noWrap/>
            <w:vAlign w:val="center"/>
          </w:tcPr>
          <w:p w14:paraId="1B6230A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FFFFFF"/>
            <w:noWrap/>
            <w:vAlign w:val="center"/>
          </w:tcPr>
          <w:p w14:paraId="20F257C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44E9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9" w:type="pct"/>
            <w:shd w:val="clear" w:color="auto" w:fill="FFFFFF"/>
            <w:noWrap/>
            <w:vAlign w:val="center"/>
          </w:tcPr>
          <w:p w14:paraId="294440B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724" w:type="pct"/>
            <w:shd w:val="clear" w:color="auto" w:fill="FFFFFF"/>
            <w:noWrap/>
            <w:vAlign w:val="center"/>
          </w:tcPr>
          <w:p w14:paraId="3A7446A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肃南县安居工程</w:t>
            </w:r>
            <w:r>
              <w:rPr>
                <w:rStyle w:val="10"/>
                <w:rFonts w:hint="default"/>
                <w:lang w:bidi="ar"/>
              </w:rPr>
              <w:t>2＃住宅楼</w:t>
            </w:r>
          </w:p>
        </w:tc>
        <w:tc>
          <w:tcPr>
            <w:tcW w:w="476" w:type="pct"/>
            <w:shd w:val="clear" w:color="auto" w:fill="FFFFFF"/>
            <w:noWrap/>
            <w:vAlign w:val="center"/>
          </w:tcPr>
          <w:p w14:paraId="19C79D7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FFFFFF"/>
            <w:noWrap/>
            <w:vAlign w:val="center"/>
          </w:tcPr>
          <w:p w14:paraId="19F15A9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红湾寺镇北环路</w:t>
            </w:r>
            <w:r>
              <w:rPr>
                <w:rStyle w:val="10"/>
                <w:rFonts w:hint="default"/>
                <w:lang w:bidi="ar"/>
              </w:rPr>
              <w:t>12号</w:t>
            </w:r>
          </w:p>
        </w:tc>
        <w:tc>
          <w:tcPr>
            <w:tcW w:w="269" w:type="pct"/>
            <w:shd w:val="clear" w:color="auto" w:fill="FFFFFF"/>
            <w:noWrap/>
            <w:vAlign w:val="center"/>
          </w:tcPr>
          <w:p w14:paraId="5B2D23B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1996</w:t>
            </w:r>
          </w:p>
        </w:tc>
        <w:tc>
          <w:tcPr>
            <w:tcW w:w="273" w:type="pct"/>
            <w:shd w:val="clear" w:color="auto" w:fill="FFFFFF"/>
            <w:noWrap/>
            <w:vAlign w:val="center"/>
          </w:tcPr>
          <w:p w14:paraId="6DBF89D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FFFFFF"/>
            <w:noWrap/>
            <w:vAlign w:val="center"/>
          </w:tcPr>
          <w:p w14:paraId="68186BC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FFFFFF"/>
            <w:noWrap/>
            <w:vAlign w:val="center"/>
          </w:tcPr>
          <w:p w14:paraId="0BEA92D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FFFFFF"/>
            <w:noWrap/>
            <w:vAlign w:val="center"/>
          </w:tcPr>
          <w:p w14:paraId="410F559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2907</w:t>
            </w:r>
          </w:p>
        </w:tc>
        <w:tc>
          <w:tcPr>
            <w:tcW w:w="304" w:type="pct"/>
            <w:shd w:val="clear" w:color="auto" w:fill="FFFFFF"/>
            <w:noWrap/>
            <w:vAlign w:val="center"/>
          </w:tcPr>
          <w:p w14:paraId="04541AE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291" w:type="pct"/>
            <w:shd w:val="clear" w:color="auto" w:fill="FFFFFF"/>
            <w:vAlign w:val="center"/>
          </w:tcPr>
          <w:p w14:paraId="2999434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FFFFFF"/>
            <w:noWrap/>
            <w:vAlign w:val="center"/>
          </w:tcPr>
          <w:p w14:paraId="77B78E9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94" w:type="pct"/>
            <w:shd w:val="clear" w:color="auto" w:fill="FFFFFF"/>
            <w:noWrap/>
            <w:vAlign w:val="center"/>
          </w:tcPr>
          <w:p w14:paraId="57E69B8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4FFF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9" w:type="pct"/>
            <w:shd w:val="clear" w:color="auto" w:fill="FFFFFF"/>
            <w:noWrap/>
            <w:vAlign w:val="center"/>
          </w:tcPr>
          <w:p w14:paraId="56458A0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724" w:type="pct"/>
            <w:shd w:val="clear" w:color="auto" w:fill="FFFFFF"/>
            <w:noWrap/>
            <w:vAlign w:val="center"/>
          </w:tcPr>
          <w:p w14:paraId="44CD26C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县干楼</w:t>
            </w:r>
          </w:p>
        </w:tc>
        <w:tc>
          <w:tcPr>
            <w:tcW w:w="476" w:type="pct"/>
            <w:shd w:val="clear" w:color="auto" w:fill="FFFFFF"/>
            <w:noWrap/>
            <w:vAlign w:val="center"/>
          </w:tcPr>
          <w:p w14:paraId="0D5674C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FFFFFF"/>
            <w:noWrap/>
            <w:vAlign w:val="center"/>
          </w:tcPr>
          <w:p w14:paraId="48CA6B6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红湾寺镇隆畅巷</w:t>
            </w:r>
            <w:r>
              <w:rPr>
                <w:rStyle w:val="10"/>
                <w:rFonts w:hint="default"/>
                <w:lang w:bidi="ar"/>
              </w:rPr>
              <w:t>18号</w:t>
            </w:r>
          </w:p>
        </w:tc>
        <w:tc>
          <w:tcPr>
            <w:tcW w:w="269" w:type="pct"/>
            <w:shd w:val="clear" w:color="auto" w:fill="FFFFFF"/>
            <w:noWrap/>
            <w:vAlign w:val="center"/>
          </w:tcPr>
          <w:p w14:paraId="188827D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1998</w:t>
            </w:r>
          </w:p>
        </w:tc>
        <w:tc>
          <w:tcPr>
            <w:tcW w:w="273" w:type="pct"/>
            <w:shd w:val="clear" w:color="auto" w:fill="FFFFFF"/>
            <w:noWrap/>
            <w:vAlign w:val="center"/>
          </w:tcPr>
          <w:p w14:paraId="3A6D248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FFFFFF"/>
            <w:noWrap/>
            <w:vAlign w:val="center"/>
          </w:tcPr>
          <w:p w14:paraId="081ECBC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FFFFFF"/>
            <w:noWrap/>
            <w:vAlign w:val="center"/>
          </w:tcPr>
          <w:p w14:paraId="207B388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FFFFFF"/>
            <w:noWrap/>
            <w:vAlign w:val="center"/>
          </w:tcPr>
          <w:p w14:paraId="32345A3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2786</w:t>
            </w:r>
          </w:p>
        </w:tc>
        <w:tc>
          <w:tcPr>
            <w:tcW w:w="304" w:type="pct"/>
            <w:shd w:val="clear" w:color="auto" w:fill="FFFFFF"/>
            <w:noWrap/>
            <w:vAlign w:val="center"/>
          </w:tcPr>
          <w:p w14:paraId="1D762BF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FFFFFF"/>
            <w:vAlign w:val="center"/>
          </w:tcPr>
          <w:p w14:paraId="5981E58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FFFFFF"/>
            <w:noWrap/>
            <w:vAlign w:val="center"/>
          </w:tcPr>
          <w:p w14:paraId="674FE98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建设电梯</w:t>
            </w:r>
          </w:p>
        </w:tc>
        <w:tc>
          <w:tcPr>
            <w:tcW w:w="294" w:type="pct"/>
            <w:shd w:val="clear" w:color="auto" w:fill="FFFFFF"/>
            <w:noWrap/>
            <w:vAlign w:val="center"/>
          </w:tcPr>
          <w:p w14:paraId="7FBEA65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4A3B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69" w:type="pct"/>
            <w:shd w:val="clear" w:color="auto" w:fill="auto"/>
            <w:noWrap/>
            <w:vAlign w:val="center"/>
          </w:tcPr>
          <w:p w14:paraId="1DA463E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724" w:type="pct"/>
            <w:shd w:val="clear" w:color="auto" w:fill="auto"/>
            <w:noWrap/>
            <w:vAlign w:val="center"/>
          </w:tcPr>
          <w:p w14:paraId="469A87F6">
            <w:pPr>
              <w:widowControl/>
              <w:spacing w:line="28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食品公司住宅楼</w:t>
            </w:r>
          </w:p>
        </w:tc>
        <w:tc>
          <w:tcPr>
            <w:tcW w:w="476" w:type="pct"/>
            <w:shd w:val="clear" w:color="auto" w:fill="auto"/>
            <w:noWrap/>
            <w:vAlign w:val="center"/>
          </w:tcPr>
          <w:p w14:paraId="315ED4CA">
            <w:pPr>
              <w:widowControl/>
              <w:spacing w:line="28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1E161CDB">
            <w:pPr>
              <w:widowControl/>
              <w:spacing w:line="28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红湾寺镇明花路</w:t>
            </w:r>
            <w:r>
              <w:rPr>
                <w:rStyle w:val="10"/>
                <w:rFonts w:hint="default"/>
                <w:lang w:bidi="ar"/>
              </w:rPr>
              <w:t>4号</w:t>
            </w:r>
          </w:p>
        </w:tc>
        <w:tc>
          <w:tcPr>
            <w:tcW w:w="269" w:type="pct"/>
            <w:shd w:val="clear" w:color="auto" w:fill="auto"/>
            <w:noWrap/>
            <w:vAlign w:val="center"/>
          </w:tcPr>
          <w:p w14:paraId="515DBE5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1996</w:t>
            </w:r>
          </w:p>
        </w:tc>
        <w:tc>
          <w:tcPr>
            <w:tcW w:w="273" w:type="pct"/>
            <w:shd w:val="clear" w:color="auto" w:fill="auto"/>
            <w:noWrap/>
            <w:vAlign w:val="center"/>
          </w:tcPr>
          <w:p w14:paraId="145D20E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53C4D27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0CB7CD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598235B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2258</w:t>
            </w:r>
          </w:p>
        </w:tc>
        <w:tc>
          <w:tcPr>
            <w:tcW w:w="304" w:type="pct"/>
            <w:shd w:val="clear" w:color="auto" w:fill="auto"/>
            <w:noWrap/>
            <w:vAlign w:val="center"/>
          </w:tcPr>
          <w:p w14:paraId="7353FBA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291" w:type="pct"/>
            <w:shd w:val="clear" w:color="auto" w:fill="auto"/>
            <w:noWrap/>
            <w:vAlign w:val="center"/>
          </w:tcPr>
          <w:p w14:paraId="77EB3D9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16A7B68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3B125B0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0BAB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9" w:type="pct"/>
            <w:shd w:val="clear" w:color="auto" w:fill="auto"/>
            <w:noWrap/>
            <w:vAlign w:val="center"/>
          </w:tcPr>
          <w:p w14:paraId="6ABB0FB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724" w:type="pct"/>
            <w:shd w:val="clear" w:color="auto" w:fill="auto"/>
            <w:noWrap/>
            <w:vAlign w:val="center"/>
          </w:tcPr>
          <w:p w14:paraId="2556B6B3">
            <w:pPr>
              <w:widowControl/>
              <w:spacing w:line="28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黄金指挥部住宅楼</w:t>
            </w:r>
          </w:p>
        </w:tc>
        <w:tc>
          <w:tcPr>
            <w:tcW w:w="476" w:type="pct"/>
            <w:shd w:val="clear" w:color="auto" w:fill="auto"/>
            <w:noWrap/>
            <w:vAlign w:val="center"/>
          </w:tcPr>
          <w:p w14:paraId="0AABB4FE">
            <w:pPr>
              <w:widowControl/>
              <w:spacing w:line="28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784B1E15">
            <w:pPr>
              <w:widowControl/>
              <w:spacing w:line="28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红湾寺镇滨河路</w:t>
            </w:r>
            <w:r>
              <w:rPr>
                <w:rStyle w:val="10"/>
                <w:rFonts w:hint="default"/>
                <w:lang w:bidi="ar"/>
              </w:rPr>
              <w:t>45</w:t>
            </w:r>
          </w:p>
        </w:tc>
        <w:tc>
          <w:tcPr>
            <w:tcW w:w="269" w:type="pct"/>
            <w:shd w:val="clear" w:color="auto" w:fill="auto"/>
            <w:noWrap/>
            <w:vAlign w:val="center"/>
          </w:tcPr>
          <w:p w14:paraId="74CDF31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1996</w:t>
            </w:r>
          </w:p>
        </w:tc>
        <w:tc>
          <w:tcPr>
            <w:tcW w:w="273" w:type="pct"/>
            <w:shd w:val="clear" w:color="auto" w:fill="auto"/>
            <w:noWrap/>
            <w:vAlign w:val="center"/>
          </w:tcPr>
          <w:p w14:paraId="1BF426C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0081782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1EAC59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26ABC4E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2749</w:t>
            </w:r>
          </w:p>
        </w:tc>
        <w:tc>
          <w:tcPr>
            <w:tcW w:w="304" w:type="pct"/>
            <w:shd w:val="clear" w:color="auto" w:fill="auto"/>
            <w:noWrap/>
            <w:vAlign w:val="center"/>
          </w:tcPr>
          <w:p w14:paraId="26AE492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0738CC8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290A013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7FDE3BD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4EC3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4E50226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724" w:type="pct"/>
            <w:shd w:val="clear" w:color="auto" w:fill="auto"/>
            <w:noWrap/>
            <w:vAlign w:val="center"/>
          </w:tcPr>
          <w:p w14:paraId="7345262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乡镇企业局住宅楼</w:t>
            </w:r>
          </w:p>
        </w:tc>
        <w:tc>
          <w:tcPr>
            <w:tcW w:w="476" w:type="pct"/>
            <w:shd w:val="clear" w:color="auto" w:fill="auto"/>
            <w:noWrap/>
            <w:vAlign w:val="center"/>
          </w:tcPr>
          <w:p w14:paraId="3ED5AAB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260314C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红湾寺镇明花路</w:t>
            </w:r>
            <w:r>
              <w:rPr>
                <w:rStyle w:val="10"/>
                <w:rFonts w:hint="default"/>
                <w:lang w:bidi="ar"/>
              </w:rPr>
              <w:t>67号</w:t>
            </w:r>
          </w:p>
        </w:tc>
        <w:tc>
          <w:tcPr>
            <w:tcW w:w="269" w:type="pct"/>
            <w:shd w:val="clear" w:color="auto" w:fill="auto"/>
            <w:noWrap/>
            <w:vAlign w:val="center"/>
          </w:tcPr>
          <w:p w14:paraId="5F402DF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1993</w:t>
            </w:r>
          </w:p>
        </w:tc>
        <w:tc>
          <w:tcPr>
            <w:tcW w:w="273" w:type="pct"/>
            <w:shd w:val="clear" w:color="auto" w:fill="auto"/>
            <w:noWrap/>
            <w:vAlign w:val="center"/>
          </w:tcPr>
          <w:p w14:paraId="3C31491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49CE76D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10B2BEE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3452436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1695</w:t>
            </w:r>
          </w:p>
        </w:tc>
        <w:tc>
          <w:tcPr>
            <w:tcW w:w="304" w:type="pct"/>
            <w:shd w:val="clear" w:color="auto" w:fill="auto"/>
            <w:noWrap/>
            <w:vAlign w:val="center"/>
          </w:tcPr>
          <w:p w14:paraId="52F011E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91" w:type="pct"/>
            <w:shd w:val="clear" w:color="auto" w:fill="auto"/>
            <w:noWrap/>
            <w:vAlign w:val="center"/>
          </w:tcPr>
          <w:p w14:paraId="5EEB4B5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03B7327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2616ABA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15B4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3B437D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724" w:type="pct"/>
            <w:shd w:val="clear" w:color="auto" w:fill="auto"/>
            <w:noWrap/>
            <w:vAlign w:val="center"/>
          </w:tcPr>
          <w:p w14:paraId="23D0293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电力局家属楼</w:t>
            </w:r>
          </w:p>
        </w:tc>
        <w:tc>
          <w:tcPr>
            <w:tcW w:w="476" w:type="pct"/>
            <w:shd w:val="clear" w:color="auto" w:fill="auto"/>
            <w:noWrap/>
            <w:vAlign w:val="center"/>
          </w:tcPr>
          <w:p w14:paraId="03CA46E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020FB61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红湾寺镇康乐路</w:t>
            </w:r>
            <w:r>
              <w:rPr>
                <w:rStyle w:val="10"/>
                <w:rFonts w:hint="default"/>
                <w:lang w:bidi="ar"/>
              </w:rPr>
              <w:t>20号</w:t>
            </w:r>
          </w:p>
        </w:tc>
        <w:tc>
          <w:tcPr>
            <w:tcW w:w="269" w:type="pct"/>
            <w:shd w:val="clear" w:color="auto" w:fill="auto"/>
            <w:noWrap/>
            <w:vAlign w:val="center"/>
          </w:tcPr>
          <w:p w14:paraId="2FC82DA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1997</w:t>
            </w:r>
          </w:p>
        </w:tc>
        <w:tc>
          <w:tcPr>
            <w:tcW w:w="273" w:type="pct"/>
            <w:shd w:val="clear" w:color="auto" w:fill="auto"/>
            <w:noWrap/>
            <w:vAlign w:val="center"/>
          </w:tcPr>
          <w:p w14:paraId="2D8B143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4B94531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14442E3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16ACADF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2049</w:t>
            </w:r>
          </w:p>
        </w:tc>
        <w:tc>
          <w:tcPr>
            <w:tcW w:w="304" w:type="pct"/>
            <w:shd w:val="clear" w:color="auto" w:fill="auto"/>
            <w:noWrap/>
            <w:vAlign w:val="center"/>
          </w:tcPr>
          <w:p w14:paraId="7999F3D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291" w:type="pct"/>
            <w:shd w:val="clear" w:color="auto" w:fill="auto"/>
            <w:noWrap/>
            <w:vAlign w:val="center"/>
          </w:tcPr>
          <w:p w14:paraId="222C00D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0D28A5C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6B6B7D5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r>
      <w:tr w14:paraId="09C7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601409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724" w:type="pct"/>
            <w:shd w:val="clear" w:color="auto" w:fill="auto"/>
            <w:noWrap/>
            <w:vAlign w:val="center"/>
          </w:tcPr>
          <w:p w14:paraId="6918624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教育综合住宅楼</w:t>
            </w:r>
          </w:p>
        </w:tc>
        <w:tc>
          <w:tcPr>
            <w:tcW w:w="476" w:type="pct"/>
            <w:shd w:val="clear" w:color="auto" w:fill="auto"/>
            <w:noWrap/>
            <w:vAlign w:val="center"/>
          </w:tcPr>
          <w:p w14:paraId="67804F0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4064DA0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红湾寺镇皇城路</w:t>
            </w:r>
            <w:r>
              <w:rPr>
                <w:rStyle w:val="10"/>
                <w:rFonts w:hint="default"/>
                <w:lang w:bidi="ar"/>
              </w:rPr>
              <w:t>53号</w:t>
            </w:r>
          </w:p>
        </w:tc>
        <w:tc>
          <w:tcPr>
            <w:tcW w:w="269" w:type="pct"/>
            <w:shd w:val="clear" w:color="auto" w:fill="auto"/>
            <w:noWrap/>
            <w:vAlign w:val="center"/>
          </w:tcPr>
          <w:p w14:paraId="780DC6A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1998</w:t>
            </w:r>
          </w:p>
        </w:tc>
        <w:tc>
          <w:tcPr>
            <w:tcW w:w="273" w:type="pct"/>
            <w:shd w:val="clear" w:color="auto" w:fill="auto"/>
            <w:noWrap/>
            <w:vAlign w:val="center"/>
          </w:tcPr>
          <w:p w14:paraId="438B4C7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5201298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11A1FD2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0E7978F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2174</w:t>
            </w:r>
          </w:p>
        </w:tc>
        <w:tc>
          <w:tcPr>
            <w:tcW w:w="304" w:type="pct"/>
            <w:shd w:val="clear" w:color="auto" w:fill="auto"/>
            <w:noWrap/>
            <w:vAlign w:val="center"/>
          </w:tcPr>
          <w:p w14:paraId="6523681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1A5DF11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20F6969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2EFBB7C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13AD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CE2055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724" w:type="pct"/>
            <w:shd w:val="clear" w:color="auto" w:fill="auto"/>
            <w:noWrap/>
            <w:vAlign w:val="center"/>
          </w:tcPr>
          <w:p w14:paraId="45F2D77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工商局住宅楼</w:t>
            </w:r>
          </w:p>
        </w:tc>
        <w:tc>
          <w:tcPr>
            <w:tcW w:w="476" w:type="pct"/>
            <w:shd w:val="clear" w:color="auto" w:fill="auto"/>
            <w:noWrap/>
            <w:vAlign w:val="center"/>
          </w:tcPr>
          <w:p w14:paraId="1041687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385194D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红湾寺镇明花路</w:t>
            </w:r>
            <w:r>
              <w:rPr>
                <w:rStyle w:val="10"/>
                <w:rFonts w:hint="default"/>
                <w:lang w:bidi="ar"/>
              </w:rPr>
              <w:t>55号</w:t>
            </w:r>
          </w:p>
        </w:tc>
        <w:tc>
          <w:tcPr>
            <w:tcW w:w="269" w:type="pct"/>
            <w:shd w:val="clear" w:color="auto" w:fill="auto"/>
            <w:noWrap/>
            <w:vAlign w:val="center"/>
          </w:tcPr>
          <w:p w14:paraId="2CC6EBD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1998</w:t>
            </w:r>
          </w:p>
        </w:tc>
        <w:tc>
          <w:tcPr>
            <w:tcW w:w="273" w:type="pct"/>
            <w:shd w:val="clear" w:color="auto" w:fill="auto"/>
            <w:noWrap/>
            <w:vAlign w:val="center"/>
          </w:tcPr>
          <w:p w14:paraId="66538A9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2DF8FF7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46CBFE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auto"/>
            <w:noWrap/>
            <w:vAlign w:val="center"/>
          </w:tcPr>
          <w:p w14:paraId="1B0A2A8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1820</w:t>
            </w:r>
          </w:p>
        </w:tc>
        <w:tc>
          <w:tcPr>
            <w:tcW w:w="304" w:type="pct"/>
            <w:shd w:val="clear" w:color="auto" w:fill="auto"/>
            <w:noWrap/>
            <w:vAlign w:val="center"/>
          </w:tcPr>
          <w:p w14:paraId="700E465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291" w:type="pct"/>
            <w:shd w:val="clear" w:color="auto" w:fill="auto"/>
            <w:noWrap/>
            <w:vAlign w:val="center"/>
          </w:tcPr>
          <w:p w14:paraId="6EACAA5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7110348E">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15BD2127">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7399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035A33E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724" w:type="pct"/>
            <w:shd w:val="clear" w:color="auto" w:fill="auto"/>
            <w:noWrap/>
            <w:vAlign w:val="center"/>
          </w:tcPr>
          <w:p w14:paraId="3684D3A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保险公司住宅楼</w:t>
            </w:r>
          </w:p>
        </w:tc>
        <w:tc>
          <w:tcPr>
            <w:tcW w:w="476" w:type="pct"/>
            <w:shd w:val="clear" w:color="auto" w:fill="auto"/>
            <w:noWrap/>
            <w:vAlign w:val="center"/>
          </w:tcPr>
          <w:p w14:paraId="20B82E6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54D991A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红湾寺镇明花路</w:t>
            </w:r>
            <w:r>
              <w:rPr>
                <w:rStyle w:val="10"/>
                <w:rFonts w:hint="default"/>
                <w:lang w:bidi="ar"/>
              </w:rPr>
              <w:t>24号</w:t>
            </w:r>
          </w:p>
        </w:tc>
        <w:tc>
          <w:tcPr>
            <w:tcW w:w="269" w:type="pct"/>
            <w:shd w:val="clear" w:color="auto" w:fill="auto"/>
            <w:noWrap/>
            <w:vAlign w:val="center"/>
          </w:tcPr>
          <w:p w14:paraId="39B61BF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1994</w:t>
            </w:r>
          </w:p>
        </w:tc>
        <w:tc>
          <w:tcPr>
            <w:tcW w:w="273" w:type="pct"/>
            <w:shd w:val="clear" w:color="auto" w:fill="auto"/>
            <w:noWrap/>
            <w:vAlign w:val="center"/>
          </w:tcPr>
          <w:p w14:paraId="1A5AF00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2DB7F41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51C209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362" w:type="pct"/>
            <w:shd w:val="clear" w:color="auto" w:fill="auto"/>
            <w:noWrap/>
            <w:vAlign w:val="center"/>
          </w:tcPr>
          <w:p w14:paraId="231B6C4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374</w:t>
            </w:r>
          </w:p>
        </w:tc>
        <w:tc>
          <w:tcPr>
            <w:tcW w:w="304" w:type="pct"/>
            <w:shd w:val="clear" w:color="auto" w:fill="auto"/>
            <w:noWrap/>
            <w:vAlign w:val="center"/>
          </w:tcPr>
          <w:p w14:paraId="6E16437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291" w:type="pct"/>
            <w:shd w:val="clear" w:color="auto" w:fill="auto"/>
            <w:noWrap/>
            <w:vAlign w:val="center"/>
          </w:tcPr>
          <w:p w14:paraId="67285F9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12E6FE0B">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42ACA09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2AEF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6F814C3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724" w:type="pct"/>
            <w:shd w:val="clear" w:color="auto" w:fill="auto"/>
            <w:noWrap/>
            <w:vAlign w:val="center"/>
          </w:tcPr>
          <w:p w14:paraId="4E56940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地税局住宅楼</w:t>
            </w:r>
          </w:p>
        </w:tc>
        <w:tc>
          <w:tcPr>
            <w:tcW w:w="476" w:type="pct"/>
            <w:shd w:val="clear" w:color="auto" w:fill="auto"/>
            <w:noWrap/>
            <w:vAlign w:val="center"/>
          </w:tcPr>
          <w:p w14:paraId="6A78CE1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37873F7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红湾寺镇明花路</w:t>
            </w:r>
            <w:r>
              <w:rPr>
                <w:rStyle w:val="10"/>
                <w:rFonts w:hint="default"/>
                <w:lang w:bidi="ar"/>
              </w:rPr>
              <w:t>105号</w:t>
            </w:r>
          </w:p>
        </w:tc>
        <w:tc>
          <w:tcPr>
            <w:tcW w:w="269" w:type="pct"/>
            <w:shd w:val="clear" w:color="auto" w:fill="auto"/>
            <w:noWrap/>
            <w:vAlign w:val="center"/>
          </w:tcPr>
          <w:p w14:paraId="5A9B974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1994</w:t>
            </w:r>
          </w:p>
        </w:tc>
        <w:tc>
          <w:tcPr>
            <w:tcW w:w="273" w:type="pct"/>
            <w:shd w:val="clear" w:color="auto" w:fill="auto"/>
            <w:noWrap/>
            <w:vAlign w:val="center"/>
          </w:tcPr>
          <w:p w14:paraId="1E070B6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0F4C75D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35248C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06BF85B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2513</w:t>
            </w:r>
          </w:p>
        </w:tc>
        <w:tc>
          <w:tcPr>
            <w:tcW w:w="304" w:type="pct"/>
            <w:shd w:val="clear" w:color="auto" w:fill="auto"/>
            <w:noWrap/>
            <w:vAlign w:val="center"/>
          </w:tcPr>
          <w:p w14:paraId="7C797B8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91" w:type="pct"/>
            <w:shd w:val="clear" w:color="auto" w:fill="auto"/>
            <w:noWrap/>
            <w:vAlign w:val="center"/>
          </w:tcPr>
          <w:p w14:paraId="5B849D6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09988D4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3C6FDFF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4E69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4C007B5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724" w:type="pct"/>
            <w:shd w:val="clear" w:color="auto" w:fill="auto"/>
            <w:noWrap/>
            <w:vAlign w:val="center"/>
          </w:tcPr>
          <w:p w14:paraId="4987C7D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教育康居</w:t>
            </w:r>
            <w:r>
              <w:rPr>
                <w:rStyle w:val="10"/>
                <w:rFonts w:hint="default"/>
                <w:lang w:bidi="ar"/>
              </w:rPr>
              <w:t>8号住宅楼</w:t>
            </w:r>
          </w:p>
        </w:tc>
        <w:tc>
          <w:tcPr>
            <w:tcW w:w="476" w:type="pct"/>
            <w:shd w:val="clear" w:color="auto" w:fill="auto"/>
            <w:noWrap/>
            <w:vAlign w:val="center"/>
          </w:tcPr>
          <w:p w14:paraId="790A4EC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1B7D3A0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红湾寺镇迎宾路</w:t>
            </w:r>
          </w:p>
        </w:tc>
        <w:tc>
          <w:tcPr>
            <w:tcW w:w="269" w:type="pct"/>
            <w:shd w:val="clear" w:color="auto" w:fill="auto"/>
            <w:noWrap/>
            <w:vAlign w:val="center"/>
          </w:tcPr>
          <w:p w14:paraId="2E28039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1992</w:t>
            </w:r>
          </w:p>
        </w:tc>
        <w:tc>
          <w:tcPr>
            <w:tcW w:w="273" w:type="pct"/>
            <w:shd w:val="clear" w:color="auto" w:fill="auto"/>
            <w:noWrap/>
            <w:vAlign w:val="center"/>
          </w:tcPr>
          <w:p w14:paraId="501FC5E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6DF6F76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367EA3E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auto"/>
            <w:noWrap/>
            <w:vAlign w:val="center"/>
          </w:tcPr>
          <w:p w14:paraId="3363B63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3185</w:t>
            </w:r>
          </w:p>
        </w:tc>
        <w:tc>
          <w:tcPr>
            <w:tcW w:w="304" w:type="pct"/>
            <w:shd w:val="clear" w:color="auto" w:fill="auto"/>
            <w:noWrap/>
            <w:vAlign w:val="center"/>
          </w:tcPr>
          <w:p w14:paraId="1351D37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291" w:type="pct"/>
            <w:shd w:val="clear" w:color="auto" w:fill="auto"/>
            <w:noWrap/>
            <w:vAlign w:val="center"/>
          </w:tcPr>
          <w:p w14:paraId="452954C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5DA5BE5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3A82FE7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r>
      <w:tr w14:paraId="4CA5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23CD84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724" w:type="pct"/>
            <w:shd w:val="clear" w:color="auto" w:fill="auto"/>
            <w:noWrap/>
            <w:vAlign w:val="center"/>
          </w:tcPr>
          <w:p w14:paraId="63415EF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新工商局住宅楼</w:t>
            </w:r>
          </w:p>
        </w:tc>
        <w:tc>
          <w:tcPr>
            <w:tcW w:w="476" w:type="pct"/>
            <w:shd w:val="clear" w:color="auto" w:fill="auto"/>
            <w:noWrap/>
            <w:vAlign w:val="center"/>
          </w:tcPr>
          <w:p w14:paraId="5DE47D9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21B330F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红湾寺镇迎宾路</w:t>
            </w:r>
            <w:r>
              <w:rPr>
                <w:rStyle w:val="10"/>
                <w:rFonts w:hint="default"/>
                <w:lang w:bidi="ar"/>
              </w:rPr>
              <w:t>12号</w:t>
            </w:r>
          </w:p>
        </w:tc>
        <w:tc>
          <w:tcPr>
            <w:tcW w:w="269" w:type="pct"/>
            <w:shd w:val="clear" w:color="auto" w:fill="auto"/>
            <w:noWrap/>
            <w:vAlign w:val="center"/>
          </w:tcPr>
          <w:p w14:paraId="7269900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56C632E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0C9BBF2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E002E7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7802ED5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2952</w:t>
            </w:r>
          </w:p>
        </w:tc>
        <w:tc>
          <w:tcPr>
            <w:tcW w:w="304" w:type="pct"/>
            <w:shd w:val="clear" w:color="auto" w:fill="auto"/>
            <w:noWrap/>
            <w:vAlign w:val="center"/>
          </w:tcPr>
          <w:p w14:paraId="2357C3E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291" w:type="pct"/>
            <w:shd w:val="clear" w:color="auto" w:fill="auto"/>
            <w:noWrap/>
            <w:vAlign w:val="center"/>
          </w:tcPr>
          <w:p w14:paraId="790234B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64ADA0E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7403B0E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7DEE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11A5E41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29</w:t>
            </w:r>
          </w:p>
        </w:tc>
        <w:tc>
          <w:tcPr>
            <w:tcW w:w="724" w:type="pct"/>
            <w:shd w:val="clear" w:color="auto" w:fill="auto"/>
            <w:noWrap/>
            <w:vAlign w:val="center"/>
          </w:tcPr>
          <w:p w14:paraId="242CFAE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电信局家属楼</w:t>
            </w:r>
          </w:p>
        </w:tc>
        <w:tc>
          <w:tcPr>
            <w:tcW w:w="476" w:type="pct"/>
            <w:shd w:val="clear" w:color="auto" w:fill="auto"/>
            <w:noWrap/>
            <w:vAlign w:val="center"/>
          </w:tcPr>
          <w:p w14:paraId="6CA2965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346E24F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红湾寺镇大河路80号</w:t>
            </w:r>
          </w:p>
        </w:tc>
        <w:tc>
          <w:tcPr>
            <w:tcW w:w="269" w:type="pct"/>
            <w:shd w:val="clear" w:color="auto" w:fill="auto"/>
            <w:noWrap/>
            <w:vAlign w:val="center"/>
          </w:tcPr>
          <w:p w14:paraId="008D6C7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1998</w:t>
            </w:r>
          </w:p>
        </w:tc>
        <w:tc>
          <w:tcPr>
            <w:tcW w:w="273" w:type="pct"/>
            <w:shd w:val="clear" w:color="auto" w:fill="auto"/>
            <w:noWrap/>
            <w:vAlign w:val="center"/>
          </w:tcPr>
          <w:p w14:paraId="4C866B9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5BDB5F3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9DFDB7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auto"/>
            <w:noWrap/>
            <w:vAlign w:val="center"/>
          </w:tcPr>
          <w:p w14:paraId="6BF2C64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2374</w:t>
            </w:r>
          </w:p>
        </w:tc>
        <w:tc>
          <w:tcPr>
            <w:tcW w:w="304" w:type="pct"/>
            <w:shd w:val="clear" w:color="auto" w:fill="auto"/>
            <w:noWrap/>
            <w:vAlign w:val="center"/>
          </w:tcPr>
          <w:p w14:paraId="5BACB90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291" w:type="pct"/>
            <w:shd w:val="clear" w:color="auto" w:fill="auto"/>
            <w:noWrap/>
            <w:vAlign w:val="center"/>
          </w:tcPr>
          <w:p w14:paraId="0C422BE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619B6D9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22C86C43">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11DC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061586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724" w:type="pct"/>
            <w:shd w:val="clear" w:color="auto" w:fill="auto"/>
            <w:noWrap/>
            <w:vAlign w:val="center"/>
          </w:tcPr>
          <w:p w14:paraId="2188FDD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工商银行住宅楼</w:t>
            </w:r>
          </w:p>
        </w:tc>
        <w:tc>
          <w:tcPr>
            <w:tcW w:w="476" w:type="pct"/>
            <w:shd w:val="clear" w:color="auto" w:fill="auto"/>
            <w:noWrap/>
            <w:vAlign w:val="center"/>
          </w:tcPr>
          <w:p w14:paraId="1F7E470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4A783E1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红湾寺镇皇城路</w:t>
            </w:r>
            <w:r>
              <w:rPr>
                <w:rStyle w:val="10"/>
                <w:rFonts w:hint="default"/>
                <w:lang w:bidi="ar"/>
              </w:rPr>
              <w:t>312号</w:t>
            </w:r>
          </w:p>
        </w:tc>
        <w:tc>
          <w:tcPr>
            <w:tcW w:w="269" w:type="pct"/>
            <w:shd w:val="clear" w:color="auto" w:fill="auto"/>
            <w:noWrap/>
            <w:vAlign w:val="center"/>
          </w:tcPr>
          <w:p w14:paraId="01F31B6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1995</w:t>
            </w:r>
          </w:p>
        </w:tc>
        <w:tc>
          <w:tcPr>
            <w:tcW w:w="273" w:type="pct"/>
            <w:shd w:val="clear" w:color="auto" w:fill="auto"/>
            <w:noWrap/>
            <w:vAlign w:val="center"/>
          </w:tcPr>
          <w:p w14:paraId="666EFB7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4AB29F5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19693A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48AC6F5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3114</w:t>
            </w:r>
          </w:p>
        </w:tc>
        <w:tc>
          <w:tcPr>
            <w:tcW w:w="304" w:type="pct"/>
            <w:shd w:val="clear" w:color="auto" w:fill="auto"/>
            <w:noWrap/>
            <w:vAlign w:val="center"/>
          </w:tcPr>
          <w:p w14:paraId="1A37995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6201B44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766E11A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77A8629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5D79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5136E5A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w:t>
            </w:r>
          </w:p>
        </w:tc>
        <w:tc>
          <w:tcPr>
            <w:tcW w:w="724" w:type="pct"/>
            <w:shd w:val="clear" w:color="auto" w:fill="auto"/>
            <w:noWrap/>
            <w:vAlign w:val="center"/>
          </w:tcPr>
          <w:p w14:paraId="42163F3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肃南县安居工程</w:t>
            </w:r>
            <w:r>
              <w:rPr>
                <w:rStyle w:val="10"/>
                <w:rFonts w:hint="default"/>
                <w:lang w:bidi="ar"/>
              </w:rPr>
              <w:t>1＃住宅楼</w:t>
            </w:r>
          </w:p>
        </w:tc>
        <w:tc>
          <w:tcPr>
            <w:tcW w:w="476" w:type="pct"/>
            <w:shd w:val="clear" w:color="auto" w:fill="auto"/>
            <w:noWrap/>
            <w:vAlign w:val="center"/>
          </w:tcPr>
          <w:p w14:paraId="6A85111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0DEDFBA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红湾寺镇隆畅巷</w:t>
            </w:r>
            <w:r>
              <w:rPr>
                <w:rStyle w:val="10"/>
                <w:rFonts w:hint="default"/>
                <w:lang w:bidi="ar"/>
              </w:rPr>
              <w:t>14号</w:t>
            </w:r>
          </w:p>
        </w:tc>
        <w:tc>
          <w:tcPr>
            <w:tcW w:w="269" w:type="pct"/>
            <w:shd w:val="clear" w:color="auto" w:fill="auto"/>
            <w:noWrap/>
            <w:vAlign w:val="center"/>
          </w:tcPr>
          <w:p w14:paraId="7DDBC3A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1996</w:t>
            </w:r>
          </w:p>
        </w:tc>
        <w:tc>
          <w:tcPr>
            <w:tcW w:w="273" w:type="pct"/>
            <w:shd w:val="clear" w:color="auto" w:fill="auto"/>
            <w:noWrap/>
            <w:vAlign w:val="center"/>
          </w:tcPr>
          <w:p w14:paraId="72EEC2C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4CB31AB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E15CBC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7536980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3159</w:t>
            </w:r>
          </w:p>
        </w:tc>
        <w:tc>
          <w:tcPr>
            <w:tcW w:w="304" w:type="pct"/>
            <w:shd w:val="clear" w:color="auto" w:fill="auto"/>
            <w:noWrap/>
            <w:vAlign w:val="center"/>
          </w:tcPr>
          <w:p w14:paraId="4A74555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w:t>
            </w:r>
          </w:p>
        </w:tc>
        <w:tc>
          <w:tcPr>
            <w:tcW w:w="291" w:type="pct"/>
            <w:shd w:val="clear" w:color="auto" w:fill="auto"/>
            <w:vAlign w:val="center"/>
          </w:tcPr>
          <w:p w14:paraId="6BFA8EA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063F37F2">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4251F6E3">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2C78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0D3C82D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724" w:type="pct"/>
            <w:shd w:val="clear" w:color="auto" w:fill="auto"/>
            <w:noWrap/>
            <w:vAlign w:val="center"/>
          </w:tcPr>
          <w:p w14:paraId="6573E3B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计生局住宅楼</w:t>
            </w:r>
          </w:p>
        </w:tc>
        <w:tc>
          <w:tcPr>
            <w:tcW w:w="476" w:type="pct"/>
            <w:shd w:val="clear" w:color="auto" w:fill="auto"/>
            <w:noWrap/>
            <w:vAlign w:val="center"/>
          </w:tcPr>
          <w:p w14:paraId="29F3E87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0D2A79F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红湾寺镇隆畅巷</w:t>
            </w:r>
            <w:r>
              <w:rPr>
                <w:rStyle w:val="10"/>
                <w:rFonts w:hint="default"/>
                <w:lang w:bidi="ar"/>
              </w:rPr>
              <w:t>1号</w:t>
            </w:r>
          </w:p>
        </w:tc>
        <w:tc>
          <w:tcPr>
            <w:tcW w:w="269" w:type="pct"/>
            <w:shd w:val="clear" w:color="auto" w:fill="auto"/>
            <w:noWrap/>
            <w:vAlign w:val="center"/>
          </w:tcPr>
          <w:p w14:paraId="3195FD4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1994</w:t>
            </w:r>
          </w:p>
        </w:tc>
        <w:tc>
          <w:tcPr>
            <w:tcW w:w="273" w:type="pct"/>
            <w:shd w:val="clear" w:color="auto" w:fill="auto"/>
            <w:noWrap/>
            <w:vAlign w:val="center"/>
          </w:tcPr>
          <w:p w14:paraId="622272F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5EA2712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18DCFC0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362" w:type="pct"/>
            <w:shd w:val="clear" w:color="auto" w:fill="auto"/>
            <w:noWrap/>
            <w:vAlign w:val="center"/>
          </w:tcPr>
          <w:p w14:paraId="70BD7E3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673</w:t>
            </w:r>
          </w:p>
        </w:tc>
        <w:tc>
          <w:tcPr>
            <w:tcW w:w="304" w:type="pct"/>
            <w:shd w:val="clear" w:color="auto" w:fill="auto"/>
            <w:noWrap/>
            <w:vAlign w:val="center"/>
          </w:tcPr>
          <w:p w14:paraId="30A016D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291" w:type="pct"/>
            <w:shd w:val="clear" w:color="auto" w:fill="auto"/>
            <w:vAlign w:val="center"/>
          </w:tcPr>
          <w:p w14:paraId="0899108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731C878C">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28890B02">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751B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16FE4C1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33</w:t>
            </w:r>
          </w:p>
        </w:tc>
        <w:tc>
          <w:tcPr>
            <w:tcW w:w="724" w:type="pct"/>
            <w:shd w:val="clear" w:color="auto" w:fill="auto"/>
            <w:noWrap/>
            <w:vAlign w:val="center"/>
          </w:tcPr>
          <w:p w14:paraId="34B9F13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地矿局住宅楼</w:t>
            </w:r>
          </w:p>
        </w:tc>
        <w:tc>
          <w:tcPr>
            <w:tcW w:w="476" w:type="pct"/>
            <w:shd w:val="clear" w:color="auto" w:fill="auto"/>
            <w:noWrap/>
            <w:vAlign w:val="center"/>
          </w:tcPr>
          <w:p w14:paraId="5C66885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6488690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红湾寺镇白银路</w:t>
            </w:r>
            <w:r>
              <w:rPr>
                <w:rStyle w:val="10"/>
                <w:rFonts w:hint="default"/>
                <w:lang w:bidi="ar"/>
              </w:rPr>
              <w:t>17号</w:t>
            </w:r>
          </w:p>
        </w:tc>
        <w:tc>
          <w:tcPr>
            <w:tcW w:w="269" w:type="pct"/>
            <w:shd w:val="clear" w:color="auto" w:fill="auto"/>
            <w:noWrap/>
            <w:vAlign w:val="center"/>
          </w:tcPr>
          <w:p w14:paraId="60316CE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1990</w:t>
            </w:r>
          </w:p>
        </w:tc>
        <w:tc>
          <w:tcPr>
            <w:tcW w:w="273" w:type="pct"/>
            <w:shd w:val="clear" w:color="auto" w:fill="auto"/>
            <w:noWrap/>
            <w:vAlign w:val="center"/>
          </w:tcPr>
          <w:p w14:paraId="632BF1C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27E8001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A5767A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auto"/>
            <w:noWrap/>
            <w:vAlign w:val="center"/>
          </w:tcPr>
          <w:p w14:paraId="5630B64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1576</w:t>
            </w:r>
          </w:p>
        </w:tc>
        <w:tc>
          <w:tcPr>
            <w:tcW w:w="304" w:type="pct"/>
            <w:shd w:val="clear" w:color="auto" w:fill="auto"/>
            <w:noWrap/>
            <w:vAlign w:val="center"/>
          </w:tcPr>
          <w:p w14:paraId="25CDB39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91" w:type="pct"/>
            <w:shd w:val="clear" w:color="auto" w:fill="auto"/>
            <w:vAlign w:val="center"/>
          </w:tcPr>
          <w:p w14:paraId="5F703E2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700CB614">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32B216A7">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74DE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44EFA40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w:t>
            </w:r>
          </w:p>
        </w:tc>
        <w:tc>
          <w:tcPr>
            <w:tcW w:w="724" w:type="pct"/>
            <w:shd w:val="clear" w:color="auto" w:fill="auto"/>
            <w:noWrap/>
            <w:vAlign w:val="center"/>
          </w:tcPr>
          <w:p w14:paraId="38750CA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87商品楼</w:t>
            </w:r>
          </w:p>
        </w:tc>
        <w:tc>
          <w:tcPr>
            <w:tcW w:w="476" w:type="pct"/>
            <w:shd w:val="clear" w:color="auto" w:fill="auto"/>
            <w:noWrap/>
            <w:vAlign w:val="center"/>
          </w:tcPr>
          <w:p w14:paraId="7D72D6D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39A8686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红湾寺镇北环路</w:t>
            </w:r>
            <w:r>
              <w:rPr>
                <w:rStyle w:val="10"/>
                <w:rFonts w:hint="default"/>
                <w:lang w:bidi="ar"/>
              </w:rPr>
              <w:t>9号</w:t>
            </w:r>
          </w:p>
        </w:tc>
        <w:tc>
          <w:tcPr>
            <w:tcW w:w="269" w:type="pct"/>
            <w:shd w:val="clear" w:color="auto" w:fill="auto"/>
            <w:noWrap/>
            <w:vAlign w:val="center"/>
          </w:tcPr>
          <w:p w14:paraId="0CB9BB6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1987</w:t>
            </w:r>
          </w:p>
        </w:tc>
        <w:tc>
          <w:tcPr>
            <w:tcW w:w="273" w:type="pct"/>
            <w:shd w:val="clear" w:color="auto" w:fill="auto"/>
            <w:noWrap/>
            <w:vAlign w:val="center"/>
          </w:tcPr>
          <w:p w14:paraId="4C56B6D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35B1CCF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112198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362" w:type="pct"/>
            <w:shd w:val="clear" w:color="auto" w:fill="auto"/>
            <w:noWrap/>
            <w:vAlign w:val="center"/>
          </w:tcPr>
          <w:p w14:paraId="2E69D6B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3755</w:t>
            </w:r>
          </w:p>
        </w:tc>
        <w:tc>
          <w:tcPr>
            <w:tcW w:w="304" w:type="pct"/>
            <w:shd w:val="clear" w:color="auto" w:fill="auto"/>
            <w:noWrap/>
            <w:vAlign w:val="center"/>
          </w:tcPr>
          <w:p w14:paraId="2D5EE45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291" w:type="pct"/>
            <w:shd w:val="clear" w:color="auto" w:fill="auto"/>
            <w:vAlign w:val="center"/>
          </w:tcPr>
          <w:p w14:paraId="2C6A323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0114181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7AED18D5">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66A5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1E1AC29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35</w:t>
            </w:r>
          </w:p>
        </w:tc>
        <w:tc>
          <w:tcPr>
            <w:tcW w:w="724" w:type="pct"/>
            <w:shd w:val="clear" w:color="auto" w:fill="auto"/>
            <w:noWrap/>
            <w:vAlign w:val="center"/>
          </w:tcPr>
          <w:p w14:paraId="03A7CC8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农业银行住宅楼</w:t>
            </w:r>
          </w:p>
        </w:tc>
        <w:tc>
          <w:tcPr>
            <w:tcW w:w="476" w:type="pct"/>
            <w:shd w:val="clear" w:color="auto" w:fill="auto"/>
            <w:noWrap/>
            <w:vAlign w:val="center"/>
          </w:tcPr>
          <w:p w14:paraId="575E67A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5BBB613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红湾寺镇马蹄路</w:t>
            </w:r>
            <w:r>
              <w:rPr>
                <w:rStyle w:val="10"/>
                <w:rFonts w:hint="default"/>
                <w:lang w:bidi="ar"/>
              </w:rPr>
              <w:t>2号</w:t>
            </w:r>
          </w:p>
        </w:tc>
        <w:tc>
          <w:tcPr>
            <w:tcW w:w="269" w:type="pct"/>
            <w:shd w:val="clear" w:color="auto" w:fill="auto"/>
            <w:noWrap/>
            <w:vAlign w:val="center"/>
          </w:tcPr>
          <w:p w14:paraId="3E8E266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1990</w:t>
            </w:r>
          </w:p>
        </w:tc>
        <w:tc>
          <w:tcPr>
            <w:tcW w:w="273" w:type="pct"/>
            <w:shd w:val="clear" w:color="auto" w:fill="auto"/>
            <w:noWrap/>
            <w:vAlign w:val="center"/>
          </w:tcPr>
          <w:p w14:paraId="6E63C43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046C1FF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3123AF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auto"/>
            <w:noWrap/>
            <w:vAlign w:val="center"/>
          </w:tcPr>
          <w:p w14:paraId="2D6DDEF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1825</w:t>
            </w:r>
          </w:p>
        </w:tc>
        <w:tc>
          <w:tcPr>
            <w:tcW w:w="304" w:type="pct"/>
            <w:shd w:val="clear" w:color="auto" w:fill="auto"/>
            <w:noWrap/>
            <w:vAlign w:val="center"/>
          </w:tcPr>
          <w:p w14:paraId="6B0F888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291" w:type="pct"/>
            <w:shd w:val="clear" w:color="auto" w:fill="auto"/>
            <w:noWrap/>
            <w:vAlign w:val="center"/>
          </w:tcPr>
          <w:p w14:paraId="4DF5012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4B3AF14A">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2F478AD6">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4C10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08F13AF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724" w:type="pct"/>
            <w:shd w:val="clear" w:color="auto" w:fill="auto"/>
            <w:noWrap/>
            <w:vAlign w:val="center"/>
          </w:tcPr>
          <w:p w14:paraId="29710BB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建设银行住宅楼</w:t>
            </w:r>
          </w:p>
        </w:tc>
        <w:tc>
          <w:tcPr>
            <w:tcW w:w="476" w:type="pct"/>
            <w:shd w:val="clear" w:color="auto" w:fill="auto"/>
            <w:noWrap/>
            <w:vAlign w:val="center"/>
          </w:tcPr>
          <w:p w14:paraId="70DA9B4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0D84F1E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红湾寺镇祁丰路</w:t>
            </w:r>
            <w:r>
              <w:rPr>
                <w:rStyle w:val="10"/>
                <w:rFonts w:hint="default"/>
                <w:lang w:bidi="ar"/>
              </w:rPr>
              <w:t>19号</w:t>
            </w:r>
          </w:p>
        </w:tc>
        <w:tc>
          <w:tcPr>
            <w:tcW w:w="269" w:type="pct"/>
            <w:shd w:val="clear" w:color="auto" w:fill="auto"/>
            <w:noWrap/>
            <w:vAlign w:val="center"/>
          </w:tcPr>
          <w:p w14:paraId="4040FA6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1991</w:t>
            </w:r>
          </w:p>
        </w:tc>
        <w:tc>
          <w:tcPr>
            <w:tcW w:w="273" w:type="pct"/>
            <w:shd w:val="clear" w:color="auto" w:fill="auto"/>
            <w:noWrap/>
            <w:vAlign w:val="center"/>
          </w:tcPr>
          <w:p w14:paraId="17D3AA0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2E2D6E4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1FECA76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362" w:type="pct"/>
            <w:shd w:val="clear" w:color="auto" w:fill="auto"/>
            <w:noWrap/>
            <w:vAlign w:val="center"/>
          </w:tcPr>
          <w:p w14:paraId="54DF262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916</w:t>
            </w:r>
          </w:p>
        </w:tc>
        <w:tc>
          <w:tcPr>
            <w:tcW w:w="304" w:type="pct"/>
            <w:shd w:val="clear" w:color="auto" w:fill="auto"/>
            <w:noWrap/>
            <w:vAlign w:val="center"/>
          </w:tcPr>
          <w:p w14:paraId="0FC7C38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291" w:type="pct"/>
            <w:shd w:val="clear" w:color="auto" w:fill="auto"/>
            <w:noWrap/>
            <w:vAlign w:val="center"/>
          </w:tcPr>
          <w:p w14:paraId="7DA489D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2C4A37EF">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3650927C">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6A8D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2AE13D58">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724" w:type="pct"/>
            <w:shd w:val="clear" w:color="auto" w:fill="auto"/>
            <w:noWrap/>
            <w:vAlign w:val="center"/>
          </w:tcPr>
          <w:p w14:paraId="1DFB1404">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小计</w:t>
            </w:r>
          </w:p>
        </w:tc>
        <w:tc>
          <w:tcPr>
            <w:tcW w:w="476" w:type="pct"/>
            <w:shd w:val="clear" w:color="auto" w:fill="auto"/>
            <w:noWrap/>
            <w:vAlign w:val="center"/>
          </w:tcPr>
          <w:p w14:paraId="443B9606">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937" w:type="pct"/>
            <w:shd w:val="clear" w:color="auto" w:fill="auto"/>
            <w:noWrap/>
            <w:vAlign w:val="center"/>
          </w:tcPr>
          <w:p w14:paraId="3CF74357">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69" w:type="pct"/>
            <w:shd w:val="clear" w:color="auto" w:fill="auto"/>
            <w:noWrap/>
            <w:vAlign w:val="center"/>
          </w:tcPr>
          <w:p w14:paraId="74DF2E4E">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73" w:type="pct"/>
            <w:shd w:val="clear" w:color="auto" w:fill="auto"/>
            <w:noWrap/>
            <w:vAlign w:val="center"/>
          </w:tcPr>
          <w:p w14:paraId="31004E0A">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54" w:type="pct"/>
            <w:shd w:val="clear" w:color="auto" w:fill="auto"/>
            <w:noWrap/>
            <w:vAlign w:val="center"/>
          </w:tcPr>
          <w:p w14:paraId="73BE9817">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60" w:type="pct"/>
            <w:shd w:val="clear" w:color="auto" w:fill="auto"/>
            <w:noWrap/>
            <w:vAlign w:val="center"/>
          </w:tcPr>
          <w:p w14:paraId="71DDAEFA">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362" w:type="pct"/>
            <w:shd w:val="clear" w:color="auto" w:fill="auto"/>
            <w:noWrap/>
            <w:vAlign w:val="center"/>
          </w:tcPr>
          <w:p w14:paraId="608E9A24">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52379</w:t>
            </w:r>
          </w:p>
        </w:tc>
        <w:tc>
          <w:tcPr>
            <w:tcW w:w="304" w:type="pct"/>
            <w:shd w:val="clear" w:color="auto" w:fill="auto"/>
            <w:noWrap/>
            <w:vAlign w:val="center"/>
          </w:tcPr>
          <w:p w14:paraId="59BC3184">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608</w:t>
            </w:r>
          </w:p>
        </w:tc>
        <w:tc>
          <w:tcPr>
            <w:tcW w:w="291" w:type="pct"/>
            <w:shd w:val="clear" w:color="auto" w:fill="auto"/>
            <w:noWrap/>
            <w:vAlign w:val="center"/>
          </w:tcPr>
          <w:p w14:paraId="23C47803">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80" w:type="pct"/>
            <w:shd w:val="clear" w:color="auto" w:fill="auto"/>
            <w:noWrap/>
            <w:vAlign w:val="center"/>
          </w:tcPr>
          <w:p w14:paraId="433CC383">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0D2549D1">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29</w:t>
            </w:r>
          </w:p>
        </w:tc>
      </w:tr>
      <w:tr w14:paraId="5DAF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000" w:type="pct"/>
            <w:gridSpan w:val="13"/>
            <w:shd w:val="clear" w:color="auto" w:fill="auto"/>
            <w:noWrap/>
            <w:vAlign w:val="center"/>
          </w:tcPr>
          <w:p w14:paraId="526DE9D0">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2027年完成改造</w:t>
            </w:r>
          </w:p>
        </w:tc>
      </w:tr>
      <w:tr w14:paraId="1762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A761D1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w:t>
            </w:r>
          </w:p>
        </w:tc>
        <w:tc>
          <w:tcPr>
            <w:tcW w:w="724" w:type="pct"/>
            <w:shd w:val="clear" w:color="auto" w:fill="auto"/>
            <w:noWrap/>
            <w:vAlign w:val="center"/>
          </w:tcPr>
          <w:p w14:paraId="6045FE9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信用社住宅楼</w:t>
            </w:r>
          </w:p>
        </w:tc>
        <w:tc>
          <w:tcPr>
            <w:tcW w:w="476" w:type="pct"/>
            <w:shd w:val="clear" w:color="auto" w:fill="auto"/>
            <w:noWrap/>
            <w:vAlign w:val="center"/>
          </w:tcPr>
          <w:p w14:paraId="7845233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0F65344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红湾寺镇白银路</w:t>
            </w:r>
            <w:r>
              <w:rPr>
                <w:rStyle w:val="10"/>
                <w:rFonts w:hint="default"/>
                <w:lang w:bidi="ar"/>
              </w:rPr>
              <w:t>46号</w:t>
            </w:r>
          </w:p>
        </w:tc>
        <w:tc>
          <w:tcPr>
            <w:tcW w:w="269" w:type="pct"/>
            <w:shd w:val="clear" w:color="auto" w:fill="auto"/>
            <w:noWrap/>
            <w:vAlign w:val="center"/>
          </w:tcPr>
          <w:p w14:paraId="389330E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1995</w:t>
            </w:r>
          </w:p>
        </w:tc>
        <w:tc>
          <w:tcPr>
            <w:tcW w:w="273" w:type="pct"/>
            <w:shd w:val="clear" w:color="auto" w:fill="auto"/>
            <w:noWrap/>
            <w:vAlign w:val="center"/>
          </w:tcPr>
          <w:p w14:paraId="01C8E99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13B5F22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6170FF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auto"/>
            <w:noWrap/>
            <w:vAlign w:val="center"/>
          </w:tcPr>
          <w:p w14:paraId="7DCC731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2730</w:t>
            </w:r>
          </w:p>
        </w:tc>
        <w:tc>
          <w:tcPr>
            <w:tcW w:w="304" w:type="pct"/>
            <w:shd w:val="clear" w:color="auto" w:fill="auto"/>
            <w:noWrap/>
            <w:vAlign w:val="center"/>
          </w:tcPr>
          <w:p w14:paraId="2768E71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291" w:type="pct"/>
            <w:shd w:val="clear" w:color="auto" w:fill="auto"/>
            <w:noWrap/>
            <w:vAlign w:val="center"/>
          </w:tcPr>
          <w:p w14:paraId="7E76492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1AE22BC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71B7130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5B7D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1A3390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38</w:t>
            </w:r>
          </w:p>
        </w:tc>
        <w:tc>
          <w:tcPr>
            <w:tcW w:w="724" w:type="pct"/>
            <w:shd w:val="clear" w:color="auto" w:fill="auto"/>
            <w:noWrap/>
            <w:vAlign w:val="center"/>
          </w:tcPr>
          <w:p w14:paraId="5DCEDFF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国税局住宅楼</w:t>
            </w:r>
          </w:p>
        </w:tc>
        <w:tc>
          <w:tcPr>
            <w:tcW w:w="476" w:type="pct"/>
            <w:shd w:val="clear" w:color="auto" w:fill="auto"/>
            <w:noWrap/>
            <w:vAlign w:val="center"/>
          </w:tcPr>
          <w:p w14:paraId="6473B3B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45C2664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红湾寺镇裕兴巷</w:t>
            </w:r>
            <w:r>
              <w:rPr>
                <w:rStyle w:val="10"/>
                <w:rFonts w:hint="default"/>
                <w:lang w:bidi="ar"/>
              </w:rPr>
              <w:t>10号</w:t>
            </w:r>
          </w:p>
        </w:tc>
        <w:tc>
          <w:tcPr>
            <w:tcW w:w="269" w:type="pct"/>
            <w:shd w:val="clear" w:color="auto" w:fill="auto"/>
            <w:noWrap/>
            <w:vAlign w:val="center"/>
          </w:tcPr>
          <w:p w14:paraId="4DDA496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1996</w:t>
            </w:r>
          </w:p>
        </w:tc>
        <w:tc>
          <w:tcPr>
            <w:tcW w:w="273" w:type="pct"/>
            <w:shd w:val="clear" w:color="auto" w:fill="auto"/>
            <w:noWrap/>
            <w:vAlign w:val="center"/>
          </w:tcPr>
          <w:p w14:paraId="4A3E89D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5C3B21B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6389928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2FC6C9C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1957</w:t>
            </w:r>
          </w:p>
        </w:tc>
        <w:tc>
          <w:tcPr>
            <w:tcW w:w="304" w:type="pct"/>
            <w:shd w:val="clear" w:color="auto" w:fill="auto"/>
            <w:noWrap/>
            <w:vAlign w:val="center"/>
          </w:tcPr>
          <w:p w14:paraId="783728A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7720C28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3ED37FB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52D89FF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4473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0844B6F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39</w:t>
            </w:r>
          </w:p>
        </w:tc>
        <w:tc>
          <w:tcPr>
            <w:tcW w:w="724" w:type="pct"/>
            <w:shd w:val="clear" w:color="auto" w:fill="auto"/>
            <w:noWrap/>
            <w:vAlign w:val="center"/>
          </w:tcPr>
          <w:p w14:paraId="4F2B42D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人民银行住宅楼</w:t>
            </w:r>
          </w:p>
        </w:tc>
        <w:tc>
          <w:tcPr>
            <w:tcW w:w="476" w:type="pct"/>
            <w:shd w:val="clear" w:color="auto" w:fill="auto"/>
            <w:noWrap/>
            <w:vAlign w:val="center"/>
          </w:tcPr>
          <w:p w14:paraId="49B1408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3004400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红湾寺镇裕兴巷4号</w:t>
            </w:r>
          </w:p>
        </w:tc>
        <w:tc>
          <w:tcPr>
            <w:tcW w:w="269" w:type="pct"/>
            <w:shd w:val="clear" w:color="auto" w:fill="auto"/>
            <w:noWrap/>
            <w:vAlign w:val="center"/>
          </w:tcPr>
          <w:p w14:paraId="2E18F1A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0DFAAA5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6464D6C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B90FCC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543DCEE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2666</w:t>
            </w:r>
          </w:p>
        </w:tc>
        <w:tc>
          <w:tcPr>
            <w:tcW w:w="304" w:type="pct"/>
            <w:shd w:val="clear" w:color="auto" w:fill="auto"/>
            <w:noWrap/>
            <w:vAlign w:val="center"/>
          </w:tcPr>
          <w:p w14:paraId="6238779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291" w:type="pct"/>
            <w:shd w:val="clear" w:color="auto" w:fill="auto"/>
            <w:noWrap/>
            <w:vAlign w:val="center"/>
          </w:tcPr>
          <w:p w14:paraId="2B50FB1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5CBD079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5AD8A66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2728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2F5E4AB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724" w:type="pct"/>
            <w:shd w:val="clear" w:color="auto" w:fill="auto"/>
            <w:noWrap/>
            <w:vAlign w:val="center"/>
          </w:tcPr>
          <w:p w14:paraId="4F64E62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公安局住宅楼</w:t>
            </w:r>
          </w:p>
        </w:tc>
        <w:tc>
          <w:tcPr>
            <w:tcW w:w="476" w:type="pct"/>
            <w:shd w:val="clear" w:color="auto" w:fill="auto"/>
            <w:noWrap/>
            <w:vAlign w:val="center"/>
          </w:tcPr>
          <w:p w14:paraId="6CDE75A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2D5481C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红湾寺镇皇城路27号</w:t>
            </w:r>
          </w:p>
        </w:tc>
        <w:tc>
          <w:tcPr>
            <w:tcW w:w="269" w:type="pct"/>
            <w:shd w:val="clear" w:color="auto" w:fill="auto"/>
            <w:noWrap/>
            <w:vAlign w:val="center"/>
          </w:tcPr>
          <w:p w14:paraId="1E04725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2BA21C9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052E8E5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6616704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05DE05C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2600</w:t>
            </w:r>
          </w:p>
        </w:tc>
        <w:tc>
          <w:tcPr>
            <w:tcW w:w="304" w:type="pct"/>
            <w:shd w:val="clear" w:color="auto" w:fill="auto"/>
            <w:noWrap/>
            <w:vAlign w:val="center"/>
          </w:tcPr>
          <w:p w14:paraId="3190365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0480ED3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611A03E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3E142DA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7817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49A3CAE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41</w:t>
            </w:r>
          </w:p>
        </w:tc>
        <w:tc>
          <w:tcPr>
            <w:tcW w:w="724" w:type="pct"/>
            <w:shd w:val="clear" w:color="auto" w:fill="auto"/>
            <w:noWrap/>
            <w:vAlign w:val="center"/>
          </w:tcPr>
          <w:p w14:paraId="2BAB8E9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民族宾馆住宅楼</w:t>
            </w:r>
          </w:p>
        </w:tc>
        <w:tc>
          <w:tcPr>
            <w:tcW w:w="476" w:type="pct"/>
            <w:shd w:val="clear" w:color="auto" w:fill="auto"/>
            <w:noWrap/>
            <w:vAlign w:val="center"/>
          </w:tcPr>
          <w:p w14:paraId="6F8A9AD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3363DFD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西大街</w:t>
            </w:r>
          </w:p>
        </w:tc>
        <w:tc>
          <w:tcPr>
            <w:tcW w:w="269" w:type="pct"/>
            <w:shd w:val="clear" w:color="auto" w:fill="auto"/>
            <w:noWrap/>
            <w:vAlign w:val="center"/>
          </w:tcPr>
          <w:p w14:paraId="198FD12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1996</w:t>
            </w:r>
          </w:p>
        </w:tc>
        <w:tc>
          <w:tcPr>
            <w:tcW w:w="273" w:type="pct"/>
            <w:shd w:val="clear" w:color="auto" w:fill="auto"/>
            <w:noWrap/>
            <w:vAlign w:val="center"/>
          </w:tcPr>
          <w:p w14:paraId="3D5814B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771FB63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169EB1A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6113152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3290</w:t>
            </w:r>
          </w:p>
        </w:tc>
        <w:tc>
          <w:tcPr>
            <w:tcW w:w="304" w:type="pct"/>
            <w:shd w:val="clear" w:color="auto" w:fill="auto"/>
            <w:noWrap/>
            <w:vAlign w:val="center"/>
          </w:tcPr>
          <w:p w14:paraId="3420960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291" w:type="pct"/>
            <w:shd w:val="clear" w:color="auto" w:fill="auto"/>
            <w:noWrap/>
            <w:vAlign w:val="center"/>
          </w:tcPr>
          <w:p w14:paraId="612837D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5EF46217">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606404C3">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52C1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EBDF78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42</w:t>
            </w:r>
          </w:p>
        </w:tc>
        <w:tc>
          <w:tcPr>
            <w:tcW w:w="724" w:type="pct"/>
            <w:shd w:val="clear" w:color="auto" w:fill="auto"/>
            <w:noWrap/>
            <w:vAlign w:val="center"/>
          </w:tcPr>
          <w:p w14:paraId="18CD9D6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法院住宅楼</w:t>
            </w:r>
          </w:p>
        </w:tc>
        <w:tc>
          <w:tcPr>
            <w:tcW w:w="476" w:type="pct"/>
            <w:shd w:val="clear" w:color="auto" w:fill="auto"/>
            <w:noWrap/>
            <w:vAlign w:val="center"/>
          </w:tcPr>
          <w:p w14:paraId="231B79F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7021D50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红湾寺镇裕兴巷</w:t>
            </w:r>
            <w:r>
              <w:rPr>
                <w:rStyle w:val="10"/>
                <w:rFonts w:hint="default"/>
                <w:lang w:bidi="ar"/>
              </w:rPr>
              <w:t>8号</w:t>
            </w:r>
          </w:p>
        </w:tc>
        <w:tc>
          <w:tcPr>
            <w:tcW w:w="269" w:type="pct"/>
            <w:shd w:val="clear" w:color="auto" w:fill="auto"/>
            <w:noWrap/>
            <w:vAlign w:val="center"/>
          </w:tcPr>
          <w:p w14:paraId="5CF5B25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58C7EDA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08F4FA0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3928E0F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704C532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1680</w:t>
            </w:r>
          </w:p>
        </w:tc>
        <w:tc>
          <w:tcPr>
            <w:tcW w:w="304" w:type="pct"/>
            <w:shd w:val="clear" w:color="auto" w:fill="auto"/>
            <w:noWrap/>
            <w:vAlign w:val="center"/>
          </w:tcPr>
          <w:p w14:paraId="3B1FDC8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505D337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228D1E9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1ADAB0E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6D0C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6FFE7F2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43</w:t>
            </w:r>
          </w:p>
        </w:tc>
        <w:tc>
          <w:tcPr>
            <w:tcW w:w="724" w:type="pct"/>
            <w:shd w:val="clear" w:color="auto" w:fill="auto"/>
            <w:noWrap/>
            <w:vAlign w:val="center"/>
          </w:tcPr>
          <w:p w14:paraId="1160336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肃南县振繁</w:t>
            </w:r>
            <w:r>
              <w:rPr>
                <w:rStyle w:val="10"/>
                <w:rFonts w:hint="default"/>
                <w:lang w:bidi="ar"/>
              </w:rPr>
              <w:t>1＃楼</w:t>
            </w:r>
          </w:p>
        </w:tc>
        <w:tc>
          <w:tcPr>
            <w:tcW w:w="476" w:type="pct"/>
            <w:shd w:val="clear" w:color="auto" w:fill="auto"/>
            <w:noWrap/>
            <w:vAlign w:val="center"/>
          </w:tcPr>
          <w:p w14:paraId="32A0368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商品房</w:t>
            </w:r>
          </w:p>
        </w:tc>
        <w:tc>
          <w:tcPr>
            <w:tcW w:w="937" w:type="pct"/>
            <w:shd w:val="clear" w:color="auto" w:fill="auto"/>
            <w:noWrap/>
            <w:vAlign w:val="center"/>
          </w:tcPr>
          <w:p w14:paraId="4757CF0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红湾寺镇隆畅巷</w:t>
            </w:r>
            <w:r>
              <w:rPr>
                <w:rStyle w:val="10"/>
                <w:rFonts w:hint="default"/>
                <w:lang w:bidi="ar"/>
              </w:rPr>
              <w:t>8号</w:t>
            </w:r>
          </w:p>
        </w:tc>
        <w:tc>
          <w:tcPr>
            <w:tcW w:w="269" w:type="pct"/>
            <w:shd w:val="clear" w:color="auto" w:fill="auto"/>
            <w:noWrap/>
            <w:vAlign w:val="center"/>
          </w:tcPr>
          <w:p w14:paraId="0EAE030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44B7FCD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616A916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5058EE1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7EB2C1B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3172</w:t>
            </w:r>
          </w:p>
        </w:tc>
        <w:tc>
          <w:tcPr>
            <w:tcW w:w="304" w:type="pct"/>
            <w:shd w:val="clear" w:color="auto" w:fill="auto"/>
            <w:noWrap/>
            <w:vAlign w:val="center"/>
          </w:tcPr>
          <w:p w14:paraId="2ABF8A9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291" w:type="pct"/>
            <w:shd w:val="clear" w:color="auto" w:fill="auto"/>
            <w:noWrap/>
            <w:vAlign w:val="center"/>
          </w:tcPr>
          <w:p w14:paraId="113574C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4ACE355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63E1EB4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4FCE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228E1E3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44</w:t>
            </w:r>
          </w:p>
        </w:tc>
        <w:tc>
          <w:tcPr>
            <w:tcW w:w="724" w:type="pct"/>
            <w:shd w:val="clear" w:color="auto" w:fill="auto"/>
            <w:noWrap/>
            <w:vAlign w:val="center"/>
          </w:tcPr>
          <w:p w14:paraId="41297C0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邮政局住宅楼</w:t>
            </w:r>
          </w:p>
        </w:tc>
        <w:tc>
          <w:tcPr>
            <w:tcW w:w="476" w:type="pct"/>
            <w:shd w:val="clear" w:color="auto" w:fill="auto"/>
            <w:noWrap/>
            <w:vAlign w:val="center"/>
          </w:tcPr>
          <w:p w14:paraId="6F8892F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657A762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红湾寺镇大河路33号</w:t>
            </w:r>
          </w:p>
        </w:tc>
        <w:tc>
          <w:tcPr>
            <w:tcW w:w="269" w:type="pct"/>
            <w:shd w:val="clear" w:color="auto" w:fill="auto"/>
            <w:noWrap/>
            <w:vAlign w:val="center"/>
          </w:tcPr>
          <w:p w14:paraId="2612A19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1998</w:t>
            </w:r>
          </w:p>
        </w:tc>
        <w:tc>
          <w:tcPr>
            <w:tcW w:w="273" w:type="pct"/>
            <w:shd w:val="clear" w:color="auto" w:fill="auto"/>
            <w:noWrap/>
            <w:vAlign w:val="center"/>
          </w:tcPr>
          <w:p w14:paraId="33CDC9E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78C7E85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2829B67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6348B65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1875</w:t>
            </w:r>
          </w:p>
        </w:tc>
        <w:tc>
          <w:tcPr>
            <w:tcW w:w="304" w:type="pct"/>
            <w:shd w:val="clear" w:color="auto" w:fill="auto"/>
            <w:noWrap/>
            <w:vAlign w:val="center"/>
          </w:tcPr>
          <w:p w14:paraId="7787DE4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91" w:type="pct"/>
            <w:shd w:val="clear" w:color="auto" w:fill="auto"/>
            <w:noWrap/>
            <w:vAlign w:val="center"/>
          </w:tcPr>
          <w:p w14:paraId="326820B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5FBCDAB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6B20439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128B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4C4C0B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45</w:t>
            </w:r>
          </w:p>
        </w:tc>
        <w:tc>
          <w:tcPr>
            <w:tcW w:w="724" w:type="pct"/>
            <w:shd w:val="clear" w:color="auto" w:fill="auto"/>
            <w:noWrap/>
            <w:vAlign w:val="center"/>
          </w:tcPr>
          <w:p w14:paraId="7B217B2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工商银行二层住宅楼</w:t>
            </w:r>
          </w:p>
        </w:tc>
        <w:tc>
          <w:tcPr>
            <w:tcW w:w="476" w:type="pct"/>
            <w:shd w:val="clear" w:color="auto" w:fill="auto"/>
            <w:noWrap/>
            <w:vAlign w:val="center"/>
          </w:tcPr>
          <w:p w14:paraId="4E7F599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069DEE6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红湾寺镇皇城路</w:t>
            </w:r>
            <w:r>
              <w:rPr>
                <w:rStyle w:val="10"/>
                <w:rFonts w:hint="default"/>
                <w:lang w:bidi="ar"/>
              </w:rPr>
              <w:t>36号</w:t>
            </w:r>
          </w:p>
        </w:tc>
        <w:tc>
          <w:tcPr>
            <w:tcW w:w="269" w:type="pct"/>
            <w:shd w:val="clear" w:color="auto" w:fill="auto"/>
            <w:noWrap/>
            <w:vAlign w:val="center"/>
          </w:tcPr>
          <w:p w14:paraId="73CE828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1984</w:t>
            </w:r>
          </w:p>
        </w:tc>
        <w:tc>
          <w:tcPr>
            <w:tcW w:w="273" w:type="pct"/>
            <w:shd w:val="clear" w:color="auto" w:fill="auto"/>
            <w:noWrap/>
            <w:vAlign w:val="center"/>
          </w:tcPr>
          <w:p w14:paraId="54729B4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4BBD01F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2D001EA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362" w:type="pct"/>
            <w:shd w:val="clear" w:color="auto" w:fill="auto"/>
            <w:noWrap/>
            <w:vAlign w:val="center"/>
          </w:tcPr>
          <w:p w14:paraId="78A54EB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880</w:t>
            </w:r>
          </w:p>
        </w:tc>
        <w:tc>
          <w:tcPr>
            <w:tcW w:w="304" w:type="pct"/>
            <w:shd w:val="clear" w:color="auto" w:fill="auto"/>
            <w:noWrap/>
            <w:vAlign w:val="center"/>
          </w:tcPr>
          <w:p w14:paraId="78CA0FC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291" w:type="pct"/>
            <w:shd w:val="clear" w:color="auto" w:fill="auto"/>
            <w:noWrap/>
            <w:vAlign w:val="center"/>
          </w:tcPr>
          <w:p w14:paraId="7ACC602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0D923CD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3E35019C">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45F2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11AD5DD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46</w:t>
            </w:r>
          </w:p>
        </w:tc>
        <w:tc>
          <w:tcPr>
            <w:tcW w:w="724" w:type="pct"/>
            <w:shd w:val="clear" w:color="auto" w:fill="auto"/>
            <w:noWrap/>
            <w:vAlign w:val="center"/>
          </w:tcPr>
          <w:p w14:paraId="42F5C1D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电信局中楼</w:t>
            </w:r>
          </w:p>
        </w:tc>
        <w:tc>
          <w:tcPr>
            <w:tcW w:w="476" w:type="pct"/>
            <w:shd w:val="clear" w:color="auto" w:fill="auto"/>
            <w:noWrap/>
            <w:vAlign w:val="center"/>
          </w:tcPr>
          <w:p w14:paraId="691A52E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31EB8D8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红湾寺镇大河路63号</w:t>
            </w:r>
          </w:p>
        </w:tc>
        <w:tc>
          <w:tcPr>
            <w:tcW w:w="269" w:type="pct"/>
            <w:shd w:val="clear" w:color="auto" w:fill="auto"/>
            <w:noWrap/>
            <w:vAlign w:val="center"/>
          </w:tcPr>
          <w:p w14:paraId="34A09E6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10E997A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6C6BD16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7F4C962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auto"/>
            <w:noWrap/>
            <w:vAlign w:val="center"/>
          </w:tcPr>
          <w:p w14:paraId="3828882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1175</w:t>
            </w:r>
          </w:p>
        </w:tc>
        <w:tc>
          <w:tcPr>
            <w:tcW w:w="304" w:type="pct"/>
            <w:shd w:val="clear" w:color="auto" w:fill="auto"/>
            <w:noWrap/>
            <w:vAlign w:val="center"/>
          </w:tcPr>
          <w:p w14:paraId="05FCB02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291" w:type="pct"/>
            <w:shd w:val="clear" w:color="auto" w:fill="auto"/>
            <w:noWrap/>
            <w:vAlign w:val="center"/>
          </w:tcPr>
          <w:p w14:paraId="49FF0D3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58AB5F5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417523F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0828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7AB9415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47</w:t>
            </w:r>
          </w:p>
        </w:tc>
        <w:tc>
          <w:tcPr>
            <w:tcW w:w="724" w:type="pct"/>
            <w:shd w:val="clear" w:color="auto" w:fill="auto"/>
            <w:noWrap/>
            <w:vAlign w:val="center"/>
          </w:tcPr>
          <w:p w14:paraId="300D67F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公路段住宅楼</w:t>
            </w:r>
          </w:p>
        </w:tc>
        <w:tc>
          <w:tcPr>
            <w:tcW w:w="476" w:type="pct"/>
            <w:shd w:val="clear" w:color="auto" w:fill="auto"/>
            <w:noWrap/>
            <w:vAlign w:val="center"/>
          </w:tcPr>
          <w:p w14:paraId="0D5A978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6774926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红湾寺镇祁丰路</w:t>
            </w:r>
            <w:r>
              <w:rPr>
                <w:rStyle w:val="10"/>
                <w:rFonts w:hint="default"/>
                <w:lang w:bidi="ar"/>
              </w:rPr>
              <w:t>297</w:t>
            </w:r>
          </w:p>
        </w:tc>
        <w:tc>
          <w:tcPr>
            <w:tcW w:w="269" w:type="pct"/>
            <w:shd w:val="clear" w:color="auto" w:fill="auto"/>
            <w:noWrap/>
            <w:vAlign w:val="center"/>
          </w:tcPr>
          <w:p w14:paraId="7E214A4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1995</w:t>
            </w:r>
          </w:p>
        </w:tc>
        <w:tc>
          <w:tcPr>
            <w:tcW w:w="273" w:type="pct"/>
            <w:shd w:val="clear" w:color="auto" w:fill="auto"/>
            <w:noWrap/>
            <w:vAlign w:val="center"/>
          </w:tcPr>
          <w:p w14:paraId="5E2AEC2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2FB302F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185934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auto"/>
            <w:noWrap/>
            <w:vAlign w:val="center"/>
          </w:tcPr>
          <w:p w14:paraId="7C70B51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304" w:type="pct"/>
            <w:shd w:val="clear" w:color="auto" w:fill="auto"/>
            <w:noWrap/>
            <w:vAlign w:val="center"/>
          </w:tcPr>
          <w:p w14:paraId="0ADFC4B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291" w:type="pct"/>
            <w:shd w:val="clear" w:color="auto" w:fill="auto"/>
            <w:noWrap/>
            <w:vAlign w:val="center"/>
          </w:tcPr>
          <w:p w14:paraId="458B716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118B82F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302B4CA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2554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24EFB89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724" w:type="pct"/>
            <w:shd w:val="clear" w:color="auto" w:fill="auto"/>
            <w:noWrap/>
            <w:vAlign w:val="center"/>
          </w:tcPr>
          <w:p w14:paraId="1B895C5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肃南县裕安1号住宅楼</w:t>
            </w:r>
          </w:p>
        </w:tc>
        <w:tc>
          <w:tcPr>
            <w:tcW w:w="476" w:type="pct"/>
            <w:shd w:val="clear" w:color="auto" w:fill="auto"/>
            <w:noWrap/>
            <w:vAlign w:val="center"/>
          </w:tcPr>
          <w:p w14:paraId="7FA917A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商品房</w:t>
            </w:r>
          </w:p>
        </w:tc>
        <w:tc>
          <w:tcPr>
            <w:tcW w:w="937" w:type="pct"/>
            <w:shd w:val="clear" w:color="auto" w:fill="auto"/>
            <w:noWrap/>
            <w:vAlign w:val="center"/>
          </w:tcPr>
          <w:p w14:paraId="14FD408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红湾寺镇马蹄路</w:t>
            </w:r>
            <w:r>
              <w:rPr>
                <w:rStyle w:val="10"/>
                <w:rFonts w:hint="default"/>
                <w:lang w:bidi="ar"/>
              </w:rPr>
              <w:t>45号</w:t>
            </w:r>
          </w:p>
        </w:tc>
        <w:tc>
          <w:tcPr>
            <w:tcW w:w="269" w:type="pct"/>
            <w:shd w:val="clear" w:color="auto" w:fill="auto"/>
            <w:noWrap/>
            <w:vAlign w:val="center"/>
          </w:tcPr>
          <w:p w14:paraId="52A1536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1208B65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7348C68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9F42FF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37E0B5D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1517</w:t>
            </w:r>
          </w:p>
        </w:tc>
        <w:tc>
          <w:tcPr>
            <w:tcW w:w="304" w:type="pct"/>
            <w:shd w:val="clear" w:color="auto" w:fill="auto"/>
            <w:noWrap/>
            <w:vAlign w:val="center"/>
          </w:tcPr>
          <w:p w14:paraId="42AC481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91" w:type="pct"/>
            <w:shd w:val="clear" w:color="auto" w:fill="auto"/>
            <w:noWrap/>
            <w:vAlign w:val="center"/>
          </w:tcPr>
          <w:p w14:paraId="6656EF3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30245F7C">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7E6FE29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0587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488EAD8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49</w:t>
            </w:r>
          </w:p>
        </w:tc>
        <w:tc>
          <w:tcPr>
            <w:tcW w:w="724" w:type="pct"/>
            <w:shd w:val="clear" w:color="auto" w:fill="auto"/>
            <w:noWrap/>
            <w:vAlign w:val="center"/>
          </w:tcPr>
          <w:p w14:paraId="24A5236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肃南县防疫站家属楼</w:t>
            </w:r>
          </w:p>
        </w:tc>
        <w:tc>
          <w:tcPr>
            <w:tcW w:w="476" w:type="pct"/>
            <w:shd w:val="clear" w:color="auto" w:fill="auto"/>
            <w:noWrap/>
            <w:vAlign w:val="center"/>
          </w:tcPr>
          <w:p w14:paraId="6E4C528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0106E7A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红湾寺镇祁丰路</w:t>
            </w:r>
            <w:r>
              <w:rPr>
                <w:rStyle w:val="10"/>
                <w:rFonts w:hint="default"/>
                <w:lang w:bidi="ar"/>
              </w:rPr>
              <w:t>89号</w:t>
            </w:r>
          </w:p>
        </w:tc>
        <w:tc>
          <w:tcPr>
            <w:tcW w:w="269" w:type="pct"/>
            <w:shd w:val="clear" w:color="auto" w:fill="auto"/>
            <w:noWrap/>
            <w:vAlign w:val="center"/>
          </w:tcPr>
          <w:p w14:paraId="00F1A6A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1998</w:t>
            </w:r>
          </w:p>
        </w:tc>
        <w:tc>
          <w:tcPr>
            <w:tcW w:w="273" w:type="pct"/>
            <w:shd w:val="clear" w:color="auto" w:fill="auto"/>
            <w:noWrap/>
            <w:vAlign w:val="center"/>
          </w:tcPr>
          <w:p w14:paraId="5192CB8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0796D93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118C69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6E864E2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2064</w:t>
            </w:r>
          </w:p>
        </w:tc>
        <w:tc>
          <w:tcPr>
            <w:tcW w:w="304" w:type="pct"/>
            <w:shd w:val="clear" w:color="auto" w:fill="auto"/>
            <w:noWrap/>
            <w:vAlign w:val="center"/>
          </w:tcPr>
          <w:p w14:paraId="31708E0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4605590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5634CA5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4242536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1262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48D328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724" w:type="pct"/>
            <w:shd w:val="clear" w:color="auto" w:fill="auto"/>
            <w:noWrap/>
            <w:vAlign w:val="center"/>
          </w:tcPr>
          <w:p w14:paraId="27D8B7E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县干住宅楼</w:t>
            </w:r>
          </w:p>
        </w:tc>
        <w:tc>
          <w:tcPr>
            <w:tcW w:w="476" w:type="pct"/>
            <w:shd w:val="clear" w:color="auto" w:fill="auto"/>
            <w:noWrap/>
            <w:vAlign w:val="center"/>
          </w:tcPr>
          <w:p w14:paraId="401384E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47DECBB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红湾寺镇隆畅巷16号</w:t>
            </w:r>
          </w:p>
        </w:tc>
        <w:tc>
          <w:tcPr>
            <w:tcW w:w="269" w:type="pct"/>
            <w:shd w:val="clear" w:color="auto" w:fill="auto"/>
            <w:noWrap/>
            <w:vAlign w:val="center"/>
          </w:tcPr>
          <w:p w14:paraId="493AFD7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771B402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6B783A2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7E5B05D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04FBDAB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1517</w:t>
            </w:r>
          </w:p>
        </w:tc>
        <w:tc>
          <w:tcPr>
            <w:tcW w:w="304" w:type="pct"/>
            <w:shd w:val="clear" w:color="auto" w:fill="auto"/>
            <w:noWrap/>
            <w:vAlign w:val="center"/>
          </w:tcPr>
          <w:p w14:paraId="4D01FDE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6075C6C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2157ADE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3BB7B9E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4E51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760683C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w:t>
            </w:r>
          </w:p>
        </w:tc>
        <w:tc>
          <w:tcPr>
            <w:tcW w:w="724" w:type="pct"/>
            <w:shd w:val="clear" w:color="auto" w:fill="auto"/>
            <w:noWrap/>
            <w:vAlign w:val="center"/>
          </w:tcPr>
          <w:p w14:paraId="72FAEBD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科干住宅楼</w:t>
            </w:r>
          </w:p>
        </w:tc>
        <w:tc>
          <w:tcPr>
            <w:tcW w:w="476" w:type="pct"/>
            <w:shd w:val="clear" w:color="auto" w:fill="auto"/>
            <w:noWrap/>
            <w:vAlign w:val="center"/>
          </w:tcPr>
          <w:p w14:paraId="1F379DD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33AFBE4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红湾寺镇隆畅巷20号</w:t>
            </w:r>
          </w:p>
        </w:tc>
        <w:tc>
          <w:tcPr>
            <w:tcW w:w="269" w:type="pct"/>
            <w:shd w:val="clear" w:color="auto" w:fill="auto"/>
            <w:noWrap/>
            <w:vAlign w:val="center"/>
          </w:tcPr>
          <w:p w14:paraId="7823EDA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1561188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48F6CC6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3F0D8C8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05D5C8F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2183</w:t>
            </w:r>
          </w:p>
        </w:tc>
        <w:tc>
          <w:tcPr>
            <w:tcW w:w="304" w:type="pct"/>
            <w:shd w:val="clear" w:color="auto" w:fill="auto"/>
            <w:noWrap/>
            <w:vAlign w:val="center"/>
          </w:tcPr>
          <w:p w14:paraId="758BEAC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13BB74F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198408D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7955094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0CE5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17D13C0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52</w:t>
            </w:r>
          </w:p>
        </w:tc>
        <w:tc>
          <w:tcPr>
            <w:tcW w:w="724" w:type="pct"/>
            <w:shd w:val="clear" w:color="auto" w:fill="auto"/>
            <w:noWrap/>
            <w:vAlign w:val="center"/>
          </w:tcPr>
          <w:p w14:paraId="50F97B6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振繁3号楼</w:t>
            </w:r>
          </w:p>
        </w:tc>
        <w:tc>
          <w:tcPr>
            <w:tcW w:w="476" w:type="pct"/>
            <w:shd w:val="clear" w:color="auto" w:fill="auto"/>
            <w:noWrap/>
            <w:vAlign w:val="center"/>
          </w:tcPr>
          <w:p w14:paraId="0E00704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商品房</w:t>
            </w:r>
          </w:p>
        </w:tc>
        <w:tc>
          <w:tcPr>
            <w:tcW w:w="937" w:type="pct"/>
            <w:shd w:val="clear" w:color="auto" w:fill="auto"/>
            <w:noWrap/>
            <w:vAlign w:val="center"/>
          </w:tcPr>
          <w:p w14:paraId="41E0BE7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红湾寺镇马蹄路39号</w:t>
            </w:r>
          </w:p>
        </w:tc>
        <w:tc>
          <w:tcPr>
            <w:tcW w:w="269" w:type="pct"/>
            <w:shd w:val="clear" w:color="auto" w:fill="auto"/>
            <w:noWrap/>
            <w:vAlign w:val="center"/>
          </w:tcPr>
          <w:p w14:paraId="65F7D78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701489B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5EF447B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5C6FF24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4DAF3E0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2400</w:t>
            </w:r>
          </w:p>
        </w:tc>
        <w:tc>
          <w:tcPr>
            <w:tcW w:w="304" w:type="pct"/>
            <w:shd w:val="clear" w:color="auto" w:fill="auto"/>
            <w:noWrap/>
            <w:vAlign w:val="center"/>
          </w:tcPr>
          <w:p w14:paraId="56EA718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291" w:type="pct"/>
            <w:shd w:val="clear" w:color="auto" w:fill="auto"/>
            <w:noWrap/>
            <w:vAlign w:val="center"/>
          </w:tcPr>
          <w:p w14:paraId="7B11EE4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79EE25E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403002B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650B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5A698ABA">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724" w:type="pct"/>
            <w:shd w:val="clear" w:color="auto" w:fill="auto"/>
            <w:noWrap/>
            <w:vAlign w:val="center"/>
          </w:tcPr>
          <w:p w14:paraId="1DFBF2CA">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小计</w:t>
            </w:r>
          </w:p>
        </w:tc>
        <w:tc>
          <w:tcPr>
            <w:tcW w:w="476" w:type="pct"/>
            <w:shd w:val="clear" w:color="auto" w:fill="auto"/>
            <w:noWrap/>
            <w:vAlign w:val="center"/>
          </w:tcPr>
          <w:p w14:paraId="659DF477">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937" w:type="pct"/>
            <w:shd w:val="clear" w:color="auto" w:fill="auto"/>
            <w:noWrap/>
            <w:vAlign w:val="center"/>
          </w:tcPr>
          <w:p w14:paraId="77B86533">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69" w:type="pct"/>
            <w:shd w:val="clear" w:color="auto" w:fill="auto"/>
            <w:noWrap/>
            <w:vAlign w:val="center"/>
          </w:tcPr>
          <w:p w14:paraId="780F4BE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73" w:type="pct"/>
            <w:shd w:val="clear" w:color="auto" w:fill="auto"/>
            <w:noWrap/>
            <w:vAlign w:val="center"/>
          </w:tcPr>
          <w:p w14:paraId="7DE0298B">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54" w:type="pct"/>
            <w:shd w:val="clear" w:color="auto" w:fill="auto"/>
            <w:noWrap/>
            <w:vAlign w:val="center"/>
          </w:tcPr>
          <w:p w14:paraId="1BA6BC1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60" w:type="pct"/>
            <w:shd w:val="clear" w:color="auto" w:fill="auto"/>
            <w:noWrap/>
            <w:vAlign w:val="center"/>
          </w:tcPr>
          <w:p w14:paraId="668AD5A2">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362" w:type="pct"/>
            <w:shd w:val="clear" w:color="auto" w:fill="auto"/>
            <w:noWrap/>
            <w:vAlign w:val="center"/>
          </w:tcPr>
          <w:p w14:paraId="77329DC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33706</w:t>
            </w:r>
          </w:p>
        </w:tc>
        <w:tc>
          <w:tcPr>
            <w:tcW w:w="304" w:type="pct"/>
            <w:shd w:val="clear" w:color="auto" w:fill="auto"/>
            <w:noWrap/>
            <w:vAlign w:val="center"/>
          </w:tcPr>
          <w:p w14:paraId="6BDC247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394</w:t>
            </w:r>
          </w:p>
        </w:tc>
        <w:tc>
          <w:tcPr>
            <w:tcW w:w="291" w:type="pct"/>
            <w:shd w:val="clear" w:color="auto" w:fill="auto"/>
            <w:noWrap/>
            <w:vAlign w:val="center"/>
          </w:tcPr>
          <w:p w14:paraId="77702AEB">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80" w:type="pct"/>
            <w:shd w:val="clear" w:color="auto" w:fill="auto"/>
            <w:noWrap/>
            <w:vAlign w:val="center"/>
          </w:tcPr>
          <w:p w14:paraId="252B680B">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0D432C6A">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30</w:t>
            </w:r>
          </w:p>
        </w:tc>
      </w:tr>
      <w:tr w14:paraId="1890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09AF8DEB">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合计</w:t>
            </w:r>
          </w:p>
        </w:tc>
        <w:tc>
          <w:tcPr>
            <w:tcW w:w="724" w:type="pct"/>
            <w:shd w:val="clear" w:color="auto" w:fill="auto"/>
            <w:noWrap/>
            <w:vAlign w:val="center"/>
          </w:tcPr>
          <w:p w14:paraId="2EE42892">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52幢</w:t>
            </w:r>
          </w:p>
        </w:tc>
        <w:tc>
          <w:tcPr>
            <w:tcW w:w="476" w:type="pct"/>
            <w:shd w:val="clear" w:color="auto" w:fill="auto"/>
            <w:noWrap/>
            <w:vAlign w:val="center"/>
          </w:tcPr>
          <w:p w14:paraId="01F5255C">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937" w:type="pct"/>
            <w:shd w:val="clear" w:color="auto" w:fill="auto"/>
            <w:noWrap/>
            <w:vAlign w:val="center"/>
          </w:tcPr>
          <w:p w14:paraId="34A6F65E">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69" w:type="pct"/>
            <w:shd w:val="clear" w:color="auto" w:fill="auto"/>
            <w:noWrap/>
            <w:vAlign w:val="center"/>
          </w:tcPr>
          <w:p w14:paraId="0446339E">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73" w:type="pct"/>
            <w:shd w:val="clear" w:color="auto" w:fill="auto"/>
            <w:noWrap/>
            <w:vAlign w:val="center"/>
          </w:tcPr>
          <w:p w14:paraId="1436F91C">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54" w:type="pct"/>
            <w:shd w:val="clear" w:color="auto" w:fill="auto"/>
            <w:noWrap/>
            <w:vAlign w:val="center"/>
          </w:tcPr>
          <w:p w14:paraId="1BFF704E">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60" w:type="pct"/>
            <w:shd w:val="clear" w:color="auto" w:fill="auto"/>
            <w:noWrap/>
            <w:vAlign w:val="center"/>
          </w:tcPr>
          <w:p w14:paraId="31841E9A">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362" w:type="pct"/>
            <w:shd w:val="clear" w:color="auto" w:fill="auto"/>
            <w:noWrap/>
            <w:vAlign w:val="center"/>
          </w:tcPr>
          <w:p w14:paraId="3496D19D">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117087</w:t>
            </w:r>
          </w:p>
        </w:tc>
        <w:tc>
          <w:tcPr>
            <w:tcW w:w="304" w:type="pct"/>
            <w:shd w:val="clear" w:color="auto" w:fill="auto"/>
            <w:noWrap/>
            <w:vAlign w:val="center"/>
          </w:tcPr>
          <w:p w14:paraId="18F43B72">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1357</w:t>
            </w:r>
          </w:p>
        </w:tc>
        <w:tc>
          <w:tcPr>
            <w:tcW w:w="291" w:type="pct"/>
            <w:shd w:val="clear" w:color="auto" w:fill="auto"/>
            <w:noWrap/>
            <w:vAlign w:val="center"/>
          </w:tcPr>
          <w:p w14:paraId="6C993BDC">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80" w:type="pct"/>
            <w:shd w:val="clear" w:color="auto" w:fill="auto"/>
            <w:noWrap/>
            <w:vAlign w:val="center"/>
          </w:tcPr>
          <w:p w14:paraId="4D9A50A5">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3414AF2C">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77部</w:t>
            </w:r>
          </w:p>
        </w:tc>
      </w:tr>
    </w:tbl>
    <w:p w14:paraId="0AFAAC4A">
      <w:pPr>
        <w:snapToGrid w:val="0"/>
        <w:spacing w:before="312" w:beforeLines="100"/>
        <w:jc w:val="center"/>
        <w:rPr>
          <w:rFonts w:ascii="Times New Roman" w:hAnsi="Times New Roman" w:eastAsia="宋体"/>
          <w:b/>
          <w:bCs/>
          <w:spacing w:val="-17"/>
          <w:sz w:val="24"/>
          <w:szCs w:val="24"/>
        </w:rPr>
      </w:pPr>
    </w:p>
    <w:p w14:paraId="4DB04D54">
      <w:pPr>
        <w:snapToGrid w:val="0"/>
        <w:spacing w:before="312" w:beforeLines="100"/>
        <w:jc w:val="center"/>
        <w:rPr>
          <w:rFonts w:ascii="Times New Roman" w:hAnsi="Times New Roman" w:eastAsia="宋体"/>
          <w:b/>
          <w:bCs/>
          <w:spacing w:val="-17"/>
          <w:sz w:val="24"/>
          <w:szCs w:val="24"/>
        </w:rPr>
      </w:pPr>
    </w:p>
    <w:p w14:paraId="7F935D10">
      <w:pPr>
        <w:snapToGrid w:val="0"/>
        <w:spacing w:before="312" w:beforeLines="100"/>
        <w:jc w:val="center"/>
        <w:rPr>
          <w:rFonts w:ascii="Times New Roman" w:hAnsi="Times New Roman" w:eastAsia="宋体"/>
          <w:b/>
          <w:bCs/>
          <w:spacing w:val="-17"/>
          <w:sz w:val="24"/>
          <w:szCs w:val="24"/>
        </w:rPr>
      </w:pPr>
    </w:p>
    <w:p w14:paraId="53662EF0">
      <w:pPr>
        <w:snapToGrid w:val="0"/>
        <w:spacing w:before="312" w:beforeLines="100"/>
        <w:jc w:val="center"/>
        <w:rPr>
          <w:rFonts w:ascii="Times New Roman" w:hAnsi="Times New Roman" w:eastAsia="宋体"/>
          <w:b/>
          <w:bCs/>
          <w:spacing w:val="-17"/>
          <w:sz w:val="24"/>
          <w:szCs w:val="24"/>
        </w:rPr>
      </w:pPr>
      <w:r>
        <w:rPr>
          <w:rFonts w:hint="eastAsia" w:ascii="Times New Roman" w:hAnsi="Times New Roman" w:eastAsia="宋体"/>
          <w:b/>
          <w:bCs/>
          <w:spacing w:val="-17"/>
          <w:sz w:val="24"/>
          <w:szCs w:val="24"/>
        </w:rPr>
        <w:t>表2：肃南县城市更新老旧街区公用服务型建筑改造统计表</w:t>
      </w:r>
    </w:p>
    <w:tbl>
      <w:tblPr>
        <w:tblStyle w:val="7"/>
        <w:tblW w:w="50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88"/>
        <w:gridCol w:w="1584"/>
        <w:gridCol w:w="9944"/>
      </w:tblGrid>
      <w:tr w14:paraId="5B12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244" w:type="pct"/>
            <w:shd w:val="clear" w:color="auto" w:fill="auto"/>
            <w:noWrap/>
            <w:vAlign w:val="center"/>
          </w:tcPr>
          <w:p w14:paraId="12239E68">
            <w:pPr>
              <w:widowControl/>
              <w:adjustRightInd w:val="0"/>
              <w:snapToGrid w:val="0"/>
              <w:spacing w:line="300" w:lineRule="exact"/>
              <w:jc w:val="center"/>
              <w:rPr>
                <w:rFonts w:ascii="Times New Roman" w:hAnsi="Times New Roman" w:eastAsia="宋体" w:cs="宋体"/>
                <w:b/>
                <w:bCs/>
                <w:kern w:val="0"/>
                <w:sz w:val="15"/>
                <w:szCs w:val="15"/>
              </w:rPr>
            </w:pPr>
            <w:r>
              <w:rPr>
                <w:rFonts w:hint="eastAsia" w:ascii="Times New Roman" w:hAnsi="Times New Roman" w:eastAsia="宋体" w:cs="宋体"/>
                <w:b/>
                <w:bCs/>
                <w:kern w:val="0"/>
                <w:sz w:val="15"/>
                <w:szCs w:val="15"/>
              </w:rPr>
              <w:t>序号</w:t>
            </w:r>
          </w:p>
        </w:tc>
        <w:tc>
          <w:tcPr>
            <w:tcW w:w="729" w:type="pct"/>
            <w:shd w:val="clear" w:color="auto" w:fill="auto"/>
            <w:noWrap/>
            <w:vAlign w:val="center"/>
          </w:tcPr>
          <w:p w14:paraId="7B80C0DD">
            <w:pPr>
              <w:widowControl/>
              <w:adjustRightInd w:val="0"/>
              <w:snapToGrid w:val="0"/>
              <w:spacing w:line="300" w:lineRule="exact"/>
              <w:jc w:val="center"/>
              <w:rPr>
                <w:rFonts w:ascii="Times New Roman" w:hAnsi="Times New Roman" w:eastAsia="宋体" w:cs="宋体"/>
                <w:b/>
                <w:bCs/>
                <w:kern w:val="0"/>
                <w:sz w:val="15"/>
                <w:szCs w:val="15"/>
              </w:rPr>
            </w:pPr>
            <w:r>
              <w:rPr>
                <w:rFonts w:hint="eastAsia" w:ascii="Times New Roman" w:hAnsi="Times New Roman" w:eastAsia="宋体" w:cs="宋体"/>
                <w:b/>
                <w:bCs/>
                <w:kern w:val="0"/>
                <w:sz w:val="15"/>
                <w:szCs w:val="15"/>
              </w:rPr>
              <w:t>建筑名称</w:t>
            </w:r>
          </w:p>
        </w:tc>
        <w:tc>
          <w:tcPr>
            <w:tcW w:w="553" w:type="pct"/>
            <w:shd w:val="clear" w:color="auto" w:fill="auto"/>
            <w:noWrap/>
            <w:vAlign w:val="center"/>
          </w:tcPr>
          <w:p w14:paraId="1573CA42">
            <w:pPr>
              <w:widowControl/>
              <w:adjustRightInd w:val="0"/>
              <w:snapToGrid w:val="0"/>
              <w:spacing w:line="300" w:lineRule="exact"/>
              <w:jc w:val="center"/>
              <w:rPr>
                <w:rFonts w:ascii="Times New Roman" w:hAnsi="Times New Roman" w:eastAsia="宋体" w:cs="宋体"/>
                <w:b/>
                <w:bCs/>
                <w:kern w:val="0"/>
                <w:sz w:val="15"/>
                <w:szCs w:val="15"/>
              </w:rPr>
            </w:pPr>
            <w:r>
              <w:rPr>
                <w:rFonts w:hint="eastAsia" w:ascii="Times New Roman" w:hAnsi="Times New Roman" w:eastAsia="宋体" w:cs="宋体"/>
                <w:b/>
                <w:bCs/>
                <w:kern w:val="0"/>
                <w:sz w:val="15"/>
                <w:szCs w:val="15"/>
              </w:rPr>
              <w:t>面积（平方米）</w:t>
            </w:r>
          </w:p>
        </w:tc>
        <w:tc>
          <w:tcPr>
            <w:tcW w:w="3472" w:type="pct"/>
            <w:shd w:val="clear" w:color="auto" w:fill="auto"/>
            <w:noWrap/>
            <w:vAlign w:val="center"/>
          </w:tcPr>
          <w:p w14:paraId="16231614">
            <w:pPr>
              <w:widowControl/>
              <w:adjustRightInd w:val="0"/>
              <w:snapToGrid w:val="0"/>
              <w:spacing w:line="300" w:lineRule="exact"/>
              <w:jc w:val="center"/>
              <w:rPr>
                <w:rFonts w:ascii="Times New Roman" w:hAnsi="Times New Roman" w:eastAsia="宋体" w:cs="宋体"/>
                <w:b/>
                <w:bCs/>
                <w:kern w:val="0"/>
                <w:sz w:val="15"/>
                <w:szCs w:val="15"/>
              </w:rPr>
            </w:pPr>
            <w:r>
              <w:rPr>
                <w:rFonts w:hint="eastAsia" w:ascii="Times New Roman" w:hAnsi="Times New Roman" w:eastAsia="宋体" w:cs="宋体"/>
                <w:b/>
                <w:bCs/>
                <w:kern w:val="0"/>
                <w:sz w:val="15"/>
                <w:szCs w:val="15"/>
              </w:rPr>
              <w:t>改造内容</w:t>
            </w:r>
          </w:p>
        </w:tc>
      </w:tr>
      <w:tr w14:paraId="4EB3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78130F2F">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1</w:t>
            </w:r>
          </w:p>
        </w:tc>
        <w:tc>
          <w:tcPr>
            <w:tcW w:w="729" w:type="pct"/>
            <w:shd w:val="clear" w:color="auto" w:fill="auto"/>
            <w:noWrap/>
            <w:vAlign w:val="center"/>
          </w:tcPr>
          <w:p w14:paraId="0E3A6853">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县影剧院</w:t>
            </w:r>
          </w:p>
        </w:tc>
        <w:tc>
          <w:tcPr>
            <w:tcW w:w="553" w:type="pct"/>
            <w:shd w:val="clear" w:color="auto" w:fill="auto"/>
            <w:noWrap/>
            <w:vAlign w:val="center"/>
          </w:tcPr>
          <w:p w14:paraId="71C10181">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5055</w:t>
            </w:r>
          </w:p>
        </w:tc>
        <w:tc>
          <w:tcPr>
            <w:tcW w:w="3472" w:type="pct"/>
            <w:shd w:val="clear" w:color="auto" w:fill="auto"/>
            <w:vAlign w:val="center"/>
          </w:tcPr>
          <w:p w14:paraId="1463AB66">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7FA7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4BCBD8B2">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2</w:t>
            </w:r>
          </w:p>
        </w:tc>
        <w:tc>
          <w:tcPr>
            <w:tcW w:w="729" w:type="pct"/>
            <w:shd w:val="clear" w:color="auto" w:fill="auto"/>
            <w:noWrap/>
            <w:vAlign w:val="center"/>
          </w:tcPr>
          <w:p w14:paraId="6644EFAA">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县文化图书博物馆综合楼</w:t>
            </w:r>
          </w:p>
        </w:tc>
        <w:tc>
          <w:tcPr>
            <w:tcW w:w="553" w:type="pct"/>
            <w:shd w:val="clear" w:color="auto" w:fill="auto"/>
            <w:noWrap/>
            <w:vAlign w:val="center"/>
          </w:tcPr>
          <w:p w14:paraId="7DAB4623">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2400</w:t>
            </w:r>
          </w:p>
        </w:tc>
        <w:tc>
          <w:tcPr>
            <w:tcW w:w="3472" w:type="pct"/>
            <w:shd w:val="clear" w:color="auto" w:fill="auto"/>
            <w:vAlign w:val="center"/>
          </w:tcPr>
          <w:p w14:paraId="2EAEB6CF">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0729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694A49D2">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3</w:t>
            </w:r>
          </w:p>
        </w:tc>
        <w:tc>
          <w:tcPr>
            <w:tcW w:w="729" w:type="pct"/>
            <w:shd w:val="clear" w:color="auto" w:fill="auto"/>
            <w:noWrap/>
            <w:vAlign w:val="center"/>
          </w:tcPr>
          <w:p w14:paraId="61FEF8FE">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县全面建设中心</w:t>
            </w:r>
          </w:p>
        </w:tc>
        <w:tc>
          <w:tcPr>
            <w:tcW w:w="553" w:type="pct"/>
            <w:shd w:val="clear" w:color="auto" w:fill="auto"/>
            <w:noWrap/>
            <w:vAlign w:val="center"/>
          </w:tcPr>
          <w:p w14:paraId="0DA32435">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2700</w:t>
            </w:r>
          </w:p>
        </w:tc>
        <w:tc>
          <w:tcPr>
            <w:tcW w:w="3472" w:type="pct"/>
            <w:shd w:val="clear" w:color="auto" w:fill="auto"/>
            <w:vAlign w:val="center"/>
          </w:tcPr>
          <w:p w14:paraId="46B0C95D">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6252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6A8C7A6C">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4</w:t>
            </w:r>
          </w:p>
        </w:tc>
        <w:tc>
          <w:tcPr>
            <w:tcW w:w="729" w:type="pct"/>
            <w:shd w:val="clear" w:color="auto" w:fill="auto"/>
            <w:noWrap/>
            <w:vAlign w:val="center"/>
          </w:tcPr>
          <w:p w14:paraId="2A417C45">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县青少年活动中心</w:t>
            </w:r>
          </w:p>
        </w:tc>
        <w:tc>
          <w:tcPr>
            <w:tcW w:w="553" w:type="pct"/>
            <w:shd w:val="clear" w:color="auto" w:fill="auto"/>
            <w:noWrap/>
            <w:vAlign w:val="center"/>
          </w:tcPr>
          <w:p w14:paraId="2D492049">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3700</w:t>
            </w:r>
          </w:p>
        </w:tc>
        <w:tc>
          <w:tcPr>
            <w:tcW w:w="3472" w:type="pct"/>
            <w:shd w:val="clear" w:color="auto" w:fill="auto"/>
            <w:vAlign w:val="center"/>
          </w:tcPr>
          <w:p w14:paraId="6968535A">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4559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1788FEAD">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5</w:t>
            </w:r>
          </w:p>
        </w:tc>
        <w:tc>
          <w:tcPr>
            <w:tcW w:w="729" w:type="pct"/>
            <w:shd w:val="clear" w:color="auto" w:fill="auto"/>
            <w:noWrap/>
            <w:vAlign w:val="center"/>
          </w:tcPr>
          <w:p w14:paraId="7D9F0125">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县红湾小学综合楼</w:t>
            </w:r>
          </w:p>
        </w:tc>
        <w:tc>
          <w:tcPr>
            <w:tcW w:w="553" w:type="pct"/>
            <w:shd w:val="clear" w:color="auto" w:fill="auto"/>
            <w:noWrap/>
            <w:vAlign w:val="center"/>
          </w:tcPr>
          <w:p w14:paraId="57FBE186">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2249</w:t>
            </w:r>
          </w:p>
        </w:tc>
        <w:tc>
          <w:tcPr>
            <w:tcW w:w="3472" w:type="pct"/>
            <w:shd w:val="clear" w:color="auto" w:fill="auto"/>
            <w:vAlign w:val="center"/>
          </w:tcPr>
          <w:p w14:paraId="7507BFE5">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4055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1E86EBB6">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6</w:t>
            </w:r>
          </w:p>
        </w:tc>
        <w:tc>
          <w:tcPr>
            <w:tcW w:w="729" w:type="pct"/>
            <w:shd w:val="clear" w:color="auto" w:fill="auto"/>
            <w:noWrap/>
            <w:vAlign w:val="center"/>
          </w:tcPr>
          <w:p w14:paraId="390D7418">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县民族医院综合楼</w:t>
            </w:r>
          </w:p>
        </w:tc>
        <w:tc>
          <w:tcPr>
            <w:tcW w:w="553" w:type="pct"/>
            <w:shd w:val="clear" w:color="auto" w:fill="auto"/>
            <w:noWrap/>
            <w:vAlign w:val="center"/>
          </w:tcPr>
          <w:p w14:paraId="542B816D">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600</w:t>
            </w:r>
          </w:p>
        </w:tc>
        <w:tc>
          <w:tcPr>
            <w:tcW w:w="3472" w:type="pct"/>
            <w:shd w:val="clear" w:color="auto" w:fill="auto"/>
            <w:vAlign w:val="center"/>
          </w:tcPr>
          <w:p w14:paraId="24112218">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3435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32738B37">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7</w:t>
            </w:r>
          </w:p>
        </w:tc>
        <w:tc>
          <w:tcPr>
            <w:tcW w:w="729" w:type="pct"/>
            <w:shd w:val="clear" w:color="auto" w:fill="auto"/>
            <w:noWrap/>
            <w:vAlign w:val="center"/>
          </w:tcPr>
          <w:p w14:paraId="15B08464">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县城红湾便民市场</w:t>
            </w:r>
          </w:p>
        </w:tc>
        <w:tc>
          <w:tcPr>
            <w:tcW w:w="553" w:type="pct"/>
            <w:shd w:val="clear" w:color="auto" w:fill="auto"/>
            <w:noWrap/>
            <w:vAlign w:val="center"/>
          </w:tcPr>
          <w:p w14:paraId="2FD3A7C7">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2000</w:t>
            </w:r>
          </w:p>
        </w:tc>
        <w:tc>
          <w:tcPr>
            <w:tcW w:w="3472" w:type="pct"/>
            <w:shd w:val="clear" w:color="auto" w:fill="auto"/>
            <w:vAlign w:val="center"/>
          </w:tcPr>
          <w:p w14:paraId="65D840A7">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0517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76DEF95E">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8</w:t>
            </w:r>
          </w:p>
        </w:tc>
        <w:tc>
          <w:tcPr>
            <w:tcW w:w="729" w:type="pct"/>
            <w:shd w:val="clear" w:color="auto" w:fill="auto"/>
            <w:noWrap/>
            <w:vAlign w:val="center"/>
          </w:tcPr>
          <w:p w14:paraId="6311826F">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县公用型客运站</w:t>
            </w:r>
          </w:p>
        </w:tc>
        <w:tc>
          <w:tcPr>
            <w:tcW w:w="553" w:type="pct"/>
            <w:shd w:val="clear" w:color="auto" w:fill="auto"/>
            <w:noWrap/>
            <w:vAlign w:val="center"/>
          </w:tcPr>
          <w:p w14:paraId="31C5BCC2">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1120</w:t>
            </w:r>
          </w:p>
        </w:tc>
        <w:tc>
          <w:tcPr>
            <w:tcW w:w="3472" w:type="pct"/>
            <w:shd w:val="clear" w:color="auto" w:fill="auto"/>
            <w:vAlign w:val="center"/>
          </w:tcPr>
          <w:p w14:paraId="09E72F8D">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0EC2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04342C45">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9</w:t>
            </w:r>
          </w:p>
        </w:tc>
        <w:tc>
          <w:tcPr>
            <w:tcW w:w="729" w:type="pct"/>
            <w:shd w:val="clear" w:color="auto" w:fill="auto"/>
            <w:noWrap/>
            <w:vAlign w:val="center"/>
          </w:tcPr>
          <w:p w14:paraId="6092F575">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县三中综合教学楼</w:t>
            </w:r>
          </w:p>
        </w:tc>
        <w:tc>
          <w:tcPr>
            <w:tcW w:w="553" w:type="pct"/>
            <w:shd w:val="clear" w:color="auto" w:fill="auto"/>
            <w:noWrap/>
            <w:vAlign w:val="center"/>
          </w:tcPr>
          <w:p w14:paraId="00DF71A9">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5500</w:t>
            </w:r>
          </w:p>
        </w:tc>
        <w:tc>
          <w:tcPr>
            <w:tcW w:w="3472" w:type="pct"/>
            <w:shd w:val="clear" w:color="auto" w:fill="auto"/>
            <w:vAlign w:val="center"/>
          </w:tcPr>
          <w:p w14:paraId="1717FFF1">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62EB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579ECE8C">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10</w:t>
            </w:r>
          </w:p>
        </w:tc>
        <w:tc>
          <w:tcPr>
            <w:tcW w:w="729" w:type="pct"/>
            <w:shd w:val="clear" w:color="auto" w:fill="auto"/>
            <w:noWrap/>
            <w:vAlign w:val="center"/>
          </w:tcPr>
          <w:p w14:paraId="0266BD2C">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县城中心小广场</w:t>
            </w:r>
          </w:p>
        </w:tc>
        <w:tc>
          <w:tcPr>
            <w:tcW w:w="553" w:type="pct"/>
            <w:shd w:val="clear" w:color="auto" w:fill="auto"/>
            <w:noWrap/>
            <w:vAlign w:val="center"/>
          </w:tcPr>
          <w:p w14:paraId="3A73F6C9">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6600</w:t>
            </w:r>
          </w:p>
        </w:tc>
        <w:tc>
          <w:tcPr>
            <w:tcW w:w="3472" w:type="pct"/>
            <w:shd w:val="clear" w:color="auto" w:fill="auto"/>
            <w:vAlign w:val="center"/>
          </w:tcPr>
          <w:p w14:paraId="0DCF4089">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改造更新广场地面地坪、安防设施、健身设施，景观小品、周边绿化等设施。</w:t>
            </w:r>
          </w:p>
        </w:tc>
      </w:tr>
      <w:tr w14:paraId="7A93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005F607E">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11</w:t>
            </w:r>
          </w:p>
        </w:tc>
        <w:tc>
          <w:tcPr>
            <w:tcW w:w="729" w:type="pct"/>
            <w:shd w:val="clear" w:color="auto" w:fill="auto"/>
            <w:vAlign w:val="center"/>
          </w:tcPr>
          <w:p w14:paraId="66056DE7">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县城喇嘛湾住宅小区中心广场</w:t>
            </w:r>
          </w:p>
        </w:tc>
        <w:tc>
          <w:tcPr>
            <w:tcW w:w="553" w:type="pct"/>
            <w:shd w:val="clear" w:color="auto" w:fill="auto"/>
            <w:noWrap/>
            <w:vAlign w:val="center"/>
          </w:tcPr>
          <w:p w14:paraId="79563698">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2300</w:t>
            </w:r>
          </w:p>
        </w:tc>
        <w:tc>
          <w:tcPr>
            <w:tcW w:w="3472" w:type="pct"/>
            <w:shd w:val="clear" w:color="auto" w:fill="auto"/>
            <w:vAlign w:val="center"/>
          </w:tcPr>
          <w:p w14:paraId="7B796139">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改造更新广场地面地坪、安防设施、健身设施，景观小品、周边绿化等设施。</w:t>
            </w:r>
          </w:p>
        </w:tc>
      </w:tr>
      <w:tr w14:paraId="0400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1035A0BE">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12</w:t>
            </w:r>
          </w:p>
        </w:tc>
        <w:tc>
          <w:tcPr>
            <w:tcW w:w="729" w:type="pct"/>
            <w:shd w:val="clear" w:color="auto" w:fill="auto"/>
            <w:vAlign w:val="center"/>
          </w:tcPr>
          <w:p w14:paraId="74645530">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县城红湾寺镇老年公寓</w:t>
            </w:r>
          </w:p>
        </w:tc>
        <w:tc>
          <w:tcPr>
            <w:tcW w:w="553" w:type="pct"/>
            <w:shd w:val="clear" w:color="auto" w:fill="auto"/>
            <w:noWrap/>
            <w:vAlign w:val="center"/>
          </w:tcPr>
          <w:p w14:paraId="48250D2B">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3000</w:t>
            </w:r>
          </w:p>
        </w:tc>
        <w:tc>
          <w:tcPr>
            <w:tcW w:w="3472" w:type="pct"/>
            <w:shd w:val="clear" w:color="auto" w:fill="auto"/>
            <w:vAlign w:val="center"/>
          </w:tcPr>
          <w:p w14:paraId="507718D7">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5A6C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2E6CADC9">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13</w:t>
            </w:r>
          </w:p>
        </w:tc>
        <w:tc>
          <w:tcPr>
            <w:tcW w:w="729" w:type="pct"/>
            <w:shd w:val="clear" w:color="auto" w:fill="auto"/>
            <w:vAlign w:val="center"/>
          </w:tcPr>
          <w:p w14:paraId="1A53B90F">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肃南县便民服务中心</w:t>
            </w:r>
          </w:p>
        </w:tc>
        <w:tc>
          <w:tcPr>
            <w:tcW w:w="553" w:type="pct"/>
            <w:shd w:val="clear" w:color="auto" w:fill="auto"/>
            <w:noWrap/>
            <w:vAlign w:val="center"/>
          </w:tcPr>
          <w:p w14:paraId="18EF4167">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5884</w:t>
            </w:r>
          </w:p>
        </w:tc>
        <w:tc>
          <w:tcPr>
            <w:tcW w:w="3472" w:type="pct"/>
            <w:shd w:val="clear" w:color="auto" w:fill="auto"/>
            <w:vAlign w:val="center"/>
          </w:tcPr>
          <w:p w14:paraId="2DACD4CD">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改造更新室内外供水、供暖、排水、卫生间、安防设施、新能源摩托车及电动自行车充电设施、健身设施，景观小品、室外绿化等设施。</w:t>
            </w:r>
          </w:p>
        </w:tc>
      </w:tr>
      <w:tr w14:paraId="4F32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0FBBB02C">
            <w:pPr>
              <w:widowControl/>
              <w:adjustRightInd w:val="0"/>
              <w:snapToGrid w:val="0"/>
              <w:spacing w:line="300" w:lineRule="exact"/>
              <w:jc w:val="center"/>
              <w:rPr>
                <w:rFonts w:ascii="Times New Roman" w:hAnsi="Times New Roman" w:eastAsia="宋体" w:cs="宋体"/>
                <w:b/>
                <w:bCs/>
                <w:kern w:val="0"/>
                <w:sz w:val="15"/>
                <w:szCs w:val="15"/>
              </w:rPr>
            </w:pPr>
            <w:r>
              <w:rPr>
                <w:rFonts w:hint="eastAsia" w:ascii="Times New Roman" w:hAnsi="Times New Roman" w:eastAsia="宋体" w:cs="宋体"/>
                <w:b/>
                <w:bCs/>
                <w:kern w:val="0"/>
                <w:sz w:val="15"/>
                <w:szCs w:val="15"/>
              </w:rPr>
              <w:t>—</w:t>
            </w:r>
          </w:p>
        </w:tc>
        <w:tc>
          <w:tcPr>
            <w:tcW w:w="729" w:type="pct"/>
            <w:shd w:val="clear" w:color="auto" w:fill="auto"/>
            <w:noWrap/>
            <w:vAlign w:val="center"/>
          </w:tcPr>
          <w:p w14:paraId="2E624BA5">
            <w:pPr>
              <w:widowControl/>
              <w:adjustRightInd w:val="0"/>
              <w:snapToGrid w:val="0"/>
              <w:spacing w:line="300" w:lineRule="exact"/>
              <w:jc w:val="center"/>
              <w:rPr>
                <w:rFonts w:ascii="Times New Roman" w:hAnsi="Times New Roman" w:eastAsia="宋体" w:cs="宋体"/>
                <w:b/>
                <w:bCs/>
                <w:kern w:val="0"/>
                <w:sz w:val="15"/>
                <w:szCs w:val="15"/>
              </w:rPr>
            </w:pPr>
            <w:r>
              <w:rPr>
                <w:rFonts w:hint="eastAsia" w:ascii="Times New Roman" w:hAnsi="Times New Roman" w:eastAsia="宋体" w:cs="宋体"/>
                <w:b/>
                <w:bCs/>
                <w:kern w:val="0"/>
                <w:sz w:val="15"/>
                <w:szCs w:val="15"/>
              </w:rPr>
              <w:t>合计</w:t>
            </w:r>
          </w:p>
        </w:tc>
        <w:tc>
          <w:tcPr>
            <w:tcW w:w="553" w:type="pct"/>
            <w:shd w:val="clear" w:color="auto" w:fill="auto"/>
            <w:noWrap/>
            <w:vAlign w:val="center"/>
          </w:tcPr>
          <w:p w14:paraId="0BFCD39C">
            <w:pPr>
              <w:widowControl/>
              <w:adjustRightInd w:val="0"/>
              <w:snapToGrid w:val="0"/>
              <w:spacing w:line="300" w:lineRule="exact"/>
              <w:jc w:val="center"/>
              <w:rPr>
                <w:rFonts w:ascii="Times New Roman" w:hAnsi="Times New Roman" w:eastAsia="宋体" w:cs="宋体"/>
                <w:b/>
                <w:bCs/>
                <w:kern w:val="0"/>
                <w:sz w:val="15"/>
                <w:szCs w:val="15"/>
              </w:rPr>
            </w:pPr>
            <w:r>
              <w:rPr>
                <w:rFonts w:hint="eastAsia" w:ascii="Times New Roman" w:hAnsi="Times New Roman" w:eastAsia="宋体" w:cs="宋体"/>
                <w:b/>
                <w:bCs/>
                <w:kern w:val="0"/>
                <w:sz w:val="15"/>
                <w:szCs w:val="15"/>
              </w:rPr>
              <w:t>43108</w:t>
            </w:r>
          </w:p>
        </w:tc>
        <w:tc>
          <w:tcPr>
            <w:tcW w:w="3472" w:type="pct"/>
            <w:shd w:val="clear" w:color="auto" w:fill="auto"/>
            <w:noWrap/>
            <w:vAlign w:val="center"/>
          </w:tcPr>
          <w:p w14:paraId="7D4EB2E7">
            <w:pPr>
              <w:widowControl/>
              <w:adjustRightInd w:val="0"/>
              <w:snapToGrid w:val="0"/>
              <w:spacing w:line="300" w:lineRule="exact"/>
              <w:jc w:val="center"/>
              <w:rPr>
                <w:rFonts w:ascii="Times New Roman" w:hAnsi="Times New Roman" w:eastAsia="宋体" w:cs="宋体"/>
                <w:b/>
                <w:bCs/>
                <w:kern w:val="0"/>
                <w:sz w:val="15"/>
                <w:szCs w:val="15"/>
              </w:rPr>
            </w:pPr>
            <w:r>
              <w:rPr>
                <w:rFonts w:hint="eastAsia" w:ascii="Times New Roman" w:hAnsi="Times New Roman" w:eastAsia="宋体" w:cs="宋体"/>
                <w:b/>
                <w:bCs/>
                <w:kern w:val="0"/>
                <w:sz w:val="15"/>
                <w:szCs w:val="15"/>
              </w:rPr>
              <w:t>——</w:t>
            </w:r>
          </w:p>
        </w:tc>
      </w:tr>
    </w:tbl>
    <w:p w14:paraId="55E90BBC">
      <w:pPr>
        <w:snapToGrid w:val="0"/>
        <w:spacing w:before="312" w:beforeLines="100"/>
        <w:jc w:val="center"/>
        <w:rPr>
          <w:rFonts w:ascii="Times New Roman" w:hAnsi="Times New Roman" w:eastAsia="宋体"/>
          <w:b/>
          <w:bCs/>
          <w:spacing w:val="-17"/>
          <w:sz w:val="24"/>
          <w:szCs w:val="24"/>
        </w:rPr>
      </w:pPr>
      <w:r>
        <w:rPr>
          <w:rFonts w:hint="eastAsia" w:ascii="Times New Roman" w:hAnsi="Times New Roman" w:eastAsia="宋体"/>
          <w:b/>
          <w:bCs/>
          <w:spacing w:val="-17"/>
          <w:sz w:val="24"/>
          <w:szCs w:val="24"/>
        </w:rPr>
        <w:t>表3：2025-2027年建设项目表</w:t>
      </w:r>
    </w:p>
    <w:tbl>
      <w:tblPr>
        <w:tblStyle w:val="7"/>
        <w:tblW w:w="0" w:type="auto"/>
        <w:tblInd w:w="0" w:type="dxa"/>
        <w:tblLayout w:type="fixed"/>
        <w:tblCellMar>
          <w:top w:w="0" w:type="dxa"/>
          <w:left w:w="108" w:type="dxa"/>
          <w:bottom w:w="0" w:type="dxa"/>
          <w:right w:w="108" w:type="dxa"/>
        </w:tblCellMar>
      </w:tblPr>
      <w:tblGrid>
        <w:gridCol w:w="698"/>
        <w:gridCol w:w="857"/>
        <w:gridCol w:w="2699"/>
        <w:gridCol w:w="9037"/>
        <w:gridCol w:w="921"/>
      </w:tblGrid>
      <w:tr w14:paraId="5CC4A96F">
        <w:tblPrEx>
          <w:tblCellMar>
            <w:top w:w="0" w:type="dxa"/>
            <w:left w:w="108" w:type="dxa"/>
            <w:bottom w:w="0" w:type="dxa"/>
            <w:right w:w="108" w:type="dxa"/>
          </w:tblCellMar>
        </w:tblPrEx>
        <w:trPr>
          <w:trHeight w:val="363" w:hRule="atLeast"/>
          <w:tblHeader/>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41D09">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序号</w:t>
            </w:r>
          </w:p>
        </w:tc>
        <w:tc>
          <w:tcPr>
            <w:tcW w:w="857" w:type="dxa"/>
            <w:tcBorders>
              <w:top w:val="single" w:color="auto" w:sz="4" w:space="0"/>
              <w:left w:val="nil"/>
              <w:bottom w:val="single" w:color="auto" w:sz="4" w:space="0"/>
              <w:right w:val="single" w:color="auto" w:sz="4" w:space="0"/>
            </w:tcBorders>
            <w:shd w:val="clear" w:color="auto" w:fill="auto"/>
            <w:vAlign w:val="center"/>
          </w:tcPr>
          <w:p w14:paraId="498AD822">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项目名称</w:t>
            </w:r>
          </w:p>
        </w:tc>
        <w:tc>
          <w:tcPr>
            <w:tcW w:w="2699" w:type="dxa"/>
            <w:tcBorders>
              <w:top w:val="single" w:color="auto" w:sz="4" w:space="0"/>
              <w:left w:val="nil"/>
              <w:bottom w:val="single" w:color="auto" w:sz="4" w:space="0"/>
              <w:right w:val="single" w:color="auto" w:sz="4" w:space="0"/>
            </w:tcBorders>
            <w:shd w:val="clear" w:color="auto" w:fill="auto"/>
            <w:vAlign w:val="center"/>
          </w:tcPr>
          <w:p w14:paraId="6E925F79">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改造对象</w:t>
            </w:r>
          </w:p>
        </w:tc>
        <w:tc>
          <w:tcPr>
            <w:tcW w:w="9037" w:type="dxa"/>
            <w:tcBorders>
              <w:top w:val="single" w:color="auto" w:sz="4" w:space="0"/>
              <w:left w:val="nil"/>
              <w:bottom w:val="single" w:color="auto" w:sz="4" w:space="0"/>
              <w:right w:val="single" w:color="auto" w:sz="4" w:space="0"/>
            </w:tcBorders>
            <w:shd w:val="clear" w:color="auto" w:fill="auto"/>
            <w:vAlign w:val="center"/>
          </w:tcPr>
          <w:p w14:paraId="00659DF8">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改造内容及建设规模</w:t>
            </w:r>
          </w:p>
        </w:tc>
        <w:tc>
          <w:tcPr>
            <w:tcW w:w="921" w:type="dxa"/>
            <w:tcBorders>
              <w:top w:val="single" w:color="auto" w:sz="4" w:space="0"/>
              <w:left w:val="nil"/>
              <w:bottom w:val="single" w:color="auto" w:sz="4" w:space="0"/>
              <w:right w:val="single" w:color="auto" w:sz="4" w:space="0"/>
            </w:tcBorders>
            <w:shd w:val="clear" w:color="auto" w:fill="auto"/>
            <w:noWrap/>
            <w:vAlign w:val="center"/>
          </w:tcPr>
          <w:p w14:paraId="5569F40E">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改造年份</w:t>
            </w:r>
          </w:p>
        </w:tc>
      </w:tr>
      <w:tr w14:paraId="36C55378">
        <w:tblPrEx>
          <w:tblCellMar>
            <w:top w:w="0" w:type="dxa"/>
            <w:left w:w="108" w:type="dxa"/>
            <w:bottom w:w="0" w:type="dxa"/>
            <w:right w:w="108" w:type="dxa"/>
          </w:tblCellMar>
        </w:tblPrEx>
        <w:trPr>
          <w:trHeight w:val="63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7FA4E235">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w:t>
            </w:r>
          </w:p>
        </w:tc>
        <w:tc>
          <w:tcPr>
            <w:tcW w:w="857" w:type="dxa"/>
            <w:vMerge w:val="restart"/>
            <w:tcBorders>
              <w:top w:val="nil"/>
              <w:left w:val="single" w:color="auto" w:sz="4" w:space="0"/>
              <w:bottom w:val="single" w:color="auto" w:sz="4" w:space="0"/>
              <w:right w:val="single" w:color="auto" w:sz="4" w:space="0"/>
            </w:tcBorders>
            <w:shd w:val="clear" w:color="auto" w:fill="auto"/>
            <w:vAlign w:val="center"/>
          </w:tcPr>
          <w:p w14:paraId="7387181E">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老旧居住区住宅楼宜居改造项目</w:t>
            </w:r>
          </w:p>
        </w:tc>
        <w:tc>
          <w:tcPr>
            <w:tcW w:w="2699" w:type="dxa"/>
            <w:vMerge w:val="restart"/>
            <w:tcBorders>
              <w:top w:val="nil"/>
              <w:left w:val="single" w:color="auto" w:sz="4" w:space="0"/>
              <w:bottom w:val="single" w:color="auto" w:sz="4" w:space="0"/>
              <w:right w:val="single" w:color="auto" w:sz="4" w:space="0"/>
            </w:tcBorders>
            <w:shd w:val="clear" w:color="auto" w:fill="auto"/>
            <w:vAlign w:val="center"/>
          </w:tcPr>
          <w:p w14:paraId="20B52352">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 xml:space="preserve">对县城内2000年前建成的建设标准不高，基础设施老化、配套功能不全的52栋1357户老旧居住区住宅楼进行集中改造提升。 </w:t>
            </w:r>
          </w:p>
        </w:tc>
        <w:tc>
          <w:tcPr>
            <w:tcW w:w="9037" w:type="dxa"/>
            <w:tcBorders>
              <w:top w:val="nil"/>
              <w:left w:val="nil"/>
              <w:bottom w:val="single" w:color="auto" w:sz="4" w:space="0"/>
              <w:right w:val="single" w:color="auto" w:sz="4" w:space="0"/>
            </w:tcBorders>
            <w:shd w:val="clear" w:color="auto" w:fill="auto"/>
            <w:vAlign w:val="center"/>
          </w:tcPr>
          <w:p w14:paraId="6018D455">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对楼道及室内供暖、供水及排水设施改造更新、楼道墙裙贴砖及粉刷、原钢制楼梯扶手更新工作、楼道步梯更新改造、小区室外及楼道通信线路优化改造，对住宅楼屋面防水进行更新，施划小区停车位及消防通道标识标线。</w:t>
            </w:r>
          </w:p>
        </w:tc>
        <w:tc>
          <w:tcPr>
            <w:tcW w:w="921" w:type="dxa"/>
            <w:vMerge w:val="restart"/>
            <w:tcBorders>
              <w:top w:val="nil"/>
              <w:left w:val="single" w:color="auto" w:sz="4" w:space="0"/>
              <w:bottom w:val="single" w:color="auto" w:sz="4" w:space="0"/>
              <w:right w:val="single" w:color="auto" w:sz="4" w:space="0"/>
            </w:tcBorders>
            <w:shd w:val="clear" w:color="auto" w:fill="auto"/>
            <w:noWrap/>
            <w:vAlign w:val="center"/>
          </w:tcPr>
          <w:p w14:paraId="3396AF06">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2025-2027年</w:t>
            </w:r>
          </w:p>
        </w:tc>
      </w:tr>
      <w:tr w14:paraId="58A1B4A9">
        <w:tblPrEx>
          <w:tblCellMar>
            <w:top w:w="0" w:type="dxa"/>
            <w:left w:w="108" w:type="dxa"/>
            <w:bottom w:w="0" w:type="dxa"/>
            <w:right w:w="108" w:type="dxa"/>
          </w:tblCellMar>
        </w:tblPrEx>
        <w:trPr>
          <w:trHeight w:val="63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4B1FF7B6">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2</w:t>
            </w:r>
          </w:p>
        </w:tc>
        <w:tc>
          <w:tcPr>
            <w:tcW w:w="857" w:type="dxa"/>
            <w:vMerge w:val="continue"/>
            <w:tcBorders>
              <w:top w:val="nil"/>
              <w:left w:val="single" w:color="auto" w:sz="4" w:space="0"/>
              <w:bottom w:val="single" w:color="auto" w:sz="4" w:space="0"/>
              <w:right w:val="single" w:color="auto" w:sz="4" w:space="0"/>
            </w:tcBorders>
            <w:vAlign w:val="center"/>
          </w:tcPr>
          <w:p w14:paraId="246EE825">
            <w:pPr>
              <w:widowControl/>
              <w:jc w:val="left"/>
              <w:rPr>
                <w:rFonts w:ascii="Times New Roman" w:hAnsi="Times New Roman" w:eastAsia="宋体" w:cs="宋体"/>
                <w:kern w:val="0"/>
                <w:sz w:val="24"/>
                <w:szCs w:val="24"/>
              </w:rPr>
            </w:pPr>
          </w:p>
        </w:tc>
        <w:tc>
          <w:tcPr>
            <w:tcW w:w="2699" w:type="dxa"/>
            <w:vMerge w:val="continue"/>
            <w:tcBorders>
              <w:top w:val="nil"/>
              <w:left w:val="single" w:color="auto" w:sz="4" w:space="0"/>
              <w:bottom w:val="single" w:color="auto" w:sz="4" w:space="0"/>
              <w:right w:val="single" w:color="auto" w:sz="4" w:space="0"/>
            </w:tcBorders>
            <w:vAlign w:val="center"/>
          </w:tcPr>
          <w:p w14:paraId="4DCCA3EA">
            <w:pPr>
              <w:widowControl/>
              <w:jc w:val="left"/>
              <w:rPr>
                <w:rFonts w:ascii="Times New Roman" w:hAnsi="Times New Roman" w:eastAsia="宋体" w:cs="宋体"/>
                <w:kern w:val="0"/>
                <w:sz w:val="24"/>
                <w:szCs w:val="24"/>
              </w:rPr>
            </w:pPr>
          </w:p>
        </w:tc>
        <w:tc>
          <w:tcPr>
            <w:tcW w:w="9037" w:type="dxa"/>
            <w:tcBorders>
              <w:top w:val="nil"/>
              <w:left w:val="nil"/>
              <w:bottom w:val="single" w:color="auto" w:sz="4" w:space="0"/>
              <w:right w:val="single" w:color="auto" w:sz="4" w:space="0"/>
            </w:tcBorders>
            <w:shd w:val="clear" w:color="auto" w:fill="auto"/>
            <w:vAlign w:val="center"/>
          </w:tcPr>
          <w:p w14:paraId="3EB924FF">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(2)对小区、宾馆、学校、医院、影剧院等人员密集区域增设新能源摩托车及电动自行车充电桩架设、安装充电桩200个，每个充电桩设置10个插座；更新改造小区及楼院安防设施，共计400套。</w:t>
            </w:r>
          </w:p>
        </w:tc>
        <w:tc>
          <w:tcPr>
            <w:tcW w:w="921" w:type="dxa"/>
            <w:vMerge w:val="continue"/>
            <w:tcBorders>
              <w:top w:val="nil"/>
              <w:left w:val="single" w:color="auto" w:sz="4" w:space="0"/>
              <w:bottom w:val="single" w:color="auto" w:sz="4" w:space="0"/>
              <w:right w:val="single" w:color="auto" w:sz="4" w:space="0"/>
            </w:tcBorders>
            <w:vAlign w:val="center"/>
          </w:tcPr>
          <w:p w14:paraId="5FCD0E12">
            <w:pPr>
              <w:widowControl/>
              <w:jc w:val="left"/>
              <w:rPr>
                <w:rFonts w:ascii="Times New Roman" w:hAnsi="Times New Roman" w:eastAsia="宋体" w:cs="宋体"/>
                <w:kern w:val="0"/>
                <w:sz w:val="24"/>
                <w:szCs w:val="24"/>
              </w:rPr>
            </w:pPr>
          </w:p>
        </w:tc>
      </w:tr>
      <w:tr w14:paraId="1FB6D968">
        <w:tblPrEx>
          <w:tblCellMar>
            <w:top w:w="0" w:type="dxa"/>
            <w:left w:w="108" w:type="dxa"/>
            <w:bottom w:w="0" w:type="dxa"/>
            <w:right w:w="108" w:type="dxa"/>
          </w:tblCellMar>
        </w:tblPrEx>
        <w:trPr>
          <w:trHeight w:val="63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4E9C955B">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3</w:t>
            </w:r>
          </w:p>
        </w:tc>
        <w:tc>
          <w:tcPr>
            <w:tcW w:w="857" w:type="dxa"/>
            <w:vMerge w:val="continue"/>
            <w:tcBorders>
              <w:top w:val="nil"/>
              <w:left w:val="single" w:color="auto" w:sz="4" w:space="0"/>
              <w:bottom w:val="single" w:color="auto" w:sz="4" w:space="0"/>
              <w:right w:val="single" w:color="auto" w:sz="4" w:space="0"/>
            </w:tcBorders>
            <w:vAlign w:val="center"/>
          </w:tcPr>
          <w:p w14:paraId="681A955B">
            <w:pPr>
              <w:widowControl/>
              <w:jc w:val="left"/>
              <w:rPr>
                <w:rFonts w:ascii="Times New Roman" w:hAnsi="Times New Roman" w:eastAsia="宋体" w:cs="宋体"/>
                <w:kern w:val="0"/>
                <w:sz w:val="24"/>
                <w:szCs w:val="24"/>
              </w:rPr>
            </w:pPr>
          </w:p>
        </w:tc>
        <w:tc>
          <w:tcPr>
            <w:tcW w:w="2699" w:type="dxa"/>
            <w:vMerge w:val="continue"/>
            <w:tcBorders>
              <w:top w:val="nil"/>
              <w:left w:val="single" w:color="auto" w:sz="4" w:space="0"/>
              <w:bottom w:val="single" w:color="auto" w:sz="4" w:space="0"/>
              <w:right w:val="single" w:color="auto" w:sz="4" w:space="0"/>
            </w:tcBorders>
            <w:vAlign w:val="center"/>
          </w:tcPr>
          <w:p w14:paraId="5EE0A0F8">
            <w:pPr>
              <w:widowControl/>
              <w:jc w:val="left"/>
              <w:rPr>
                <w:rFonts w:ascii="Times New Roman" w:hAnsi="Times New Roman" w:eastAsia="宋体" w:cs="宋体"/>
                <w:kern w:val="0"/>
                <w:sz w:val="24"/>
                <w:szCs w:val="24"/>
              </w:rPr>
            </w:pPr>
          </w:p>
        </w:tc>
        <w:tc>
          <w:tcPr>
            <w:tcW w:w="9037" w:type="dxa"/>
            <w:tcBorders>
              <w:top w:val="nil"/>
              <w:left w:val="nil"/>
              <w:bottom w:val="single" w:color="auto" w:sz="4" w:space="0"/>
              <w:right w:val="single" w:color="auto" w:sz="4" w:space="0"/>
            </w:tcBorders>
            <w:shd w:val="clear" w:color="auto" w:fill="auto"/>
            <w:vAlign w:val="center"/>
          </w:tcPr>
          <w:p w14:paraId="6A8C2CEC">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(3)对小区及楼院公益景观小品及宣传栏、楼院照明设施进行更新改造安装、在具备场地条件的楼院安装健身设施，共改造提升40处。</w:t>
            </w:r>
          </w:p>
        </w:tc>
        <w:tc>
          <w:tcPr>
            <w:tcW w:w="921" w:type="dxa"/>
            <w:vMerge w:val="continue"/>
            <w:tcBorders>
              <w:top w:val="nil"/>
              <w:left w:val="single" w:color="auto" w:sz="4" w:space="0"/>
              <w:bottom w:val="single" w:color="auto" w:sz="4" w:space="0"/>
              <w:right w:val="single" w:color="auto" w:sz="4" w:space="0"/>
            </w:tcBorders>
            <w:vAlign w:val="center"/>
          </w:tcPr>
          <w:p w14:paraId="1EA449FB">
            <w:pPr>
              <w:widowControl/>
              <w:jc w:val="left"/>
              <w:rPr>
                <w:rFonts w:ascii="Times New Roman" w:hAnsi="Times New Roman" w:eastAsia="宋体" w:cs="宋体"/>
                <w:kern w:val="0"/>
                <w:sz w:val="24"/>
                <w:szCs w:val="24"/>
              </w:rPr>
            </w:pPr>
          </w:p>
        </w:tc>
      </w:tr>
      <w:tr w14:paraId="65B1711F">
        <w:tblPrEx>
          <w:tblCellMar>
            <w:top w:w="0" w:type="dxa"/>
            <w:left w:w="108" w:type="dxa"/>
            <w:bottom w:w="0" w:type="dxa"/>
            <w:right w:w="108" w:type="dxa"/>
          </w:tblCellMar>
        </w:tblPrEx>
        <w:trPr>
          <w:trHeight w:val="31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44BF3F9A">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4</w:t>
            </w:r>
          </w:p>
        </w:tc>
        <w:tc>
          <w:tcPr>
            <w:tcW w:w="857" w:type="dxa"/>
            <w:vMerge w:val="continue"/>
            <w:tcBorders>
              <w:top w:val="nil"/>
              <w:left w:val="single" w:color="auto" w:sz="4" w:space="0"/>
              <w:bottom w:val="single" w:color="auto" w:sz="4" w:space="0"/>
              <w:right w:val="single" w:color="auto" w:sz="4" w:space="0"/>
            </w:tcBorders>
            <w:vAlign w:val="center"/>
          </w:tcPr>
          <w:p w14:paraId="77F7C218">
            <w:pPr>
              <w:widowControl/>
              <w:jc w:val="left"/>
              <w:rPr>
                <w:rFonts w:ascii="Times New Roman" w:hAnsi="Times New Roman" w:eastAsia="宋体" w:cs="宋体"/>
                <w:kern w:val="0"/>
                <w:sz w:val="24"/>
                <w:szCs w:val="24"/>
              </w:rPr>
            </w:pPr>
          </w:p>
        </w:tc>
        <w:tc>
          <w:tcPr>
            <w:tcW w:w="2699" w:type="dxa"/>
            <w:vMerge w:val="continue"/>
            <w:tcBorders>
              <w:top w:val="nil"/>
              <w:left w:val="single" w:color="auto" w:sz="4" w:space="0"/>
              <w:bottom w:val="single" w:color="auto" w:sz="4" w:space="0"/>
              <w:right w:val="single" w:color="auto" w:sz="4" w:space="0"/>
            </w:tcBorders>
            <w:vAlign w:val="center"/>
          </w:tcPr>
          <w:p w14:paraId="76DE1A09">
            <w:pPr>
              <w:widowControl/>
              <w:jc w:val="left"/>
              <w:rPr>
                <w:rFonts w:ascii="Times New Roman" w:hAnsi="Times New Roman" w:eastAsia="宋体" w:cs="宋体"/>
                <w:kern w:val="0"/>
                <w:sz w:val="24"/>
                <w:szCs w:val="24"/>
              </w:rPr>
            </w:pPr>
          </w:p>
        </w:tc>
        <w:tc>
          <w:tcPr>
            <w:tcW w:w="9037" w:type="dxa"/>
            <w:tcBorders>
              <w:top w:val="nil"/>
              <w:left w:val="nil"/>
              <w:bottom w:val="single" w:color="auto" w:sz="4" w:space="0"/>
              <w:right w:val="single" w:color="auto" w:sz="4" w:space="0"/>
            </w:tcBorders>
            <w:shd w:val="clear" w:color="auto" w:fill="auto"/>
            <w:vAlign w:val="center"/>
          </w:tcPr>
          <w:p w14:paraId="4199CD45">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(4)对小区及楼院景观绿化进行提升改造，共计2.1万平方米。</w:t>
            </w:r>
          </w:p>
        </w:tc>
        <w:tc>
          <w:tcPr>
            <w:tcW w:w="921" w:type="dxa"/>
            <w:vMerge w:val="continue"/>
            <w:tcBorders>
              <w:top w:val="nil"/>
              <w:left w:val="single" w:color="auto" w:sz="4" w:space="0"/>
              <w:bottom w:val="single" w:color="auto" w:sz="4" w:space="0"/>
              <w:right w:val="single" w:color="auto" w:sz="4" w:space="0"/>
            </w:tcBorders>
            <w:vAlign w:val="center"/>
          </w:tcPr>
          <w:p w14:paraId="4464AF9A">
            <w:pPr>
              <w:widowControl/>
              <w:jc w:val="left"/>
              <w:rPr>
                <w:rFonts w:ascii="Times New Roman" w:hAnsi="Times New Roman" w:eastAsia="宋体" w:cs="宋体"/>
                <w:kern w:val="0"/>
                <w:sz w:val="24"/>
                <w:szCs w:val="24"/>
              </w:rPr>
            </w:pPr>
          </w:p>
        </w:tc>
      </w:tr>
      <w:tr w14:paraId="6B480BAA">
        <w:tblPrEx>
          <w:tblCellMar>
            <w:top w:w="0" w:type="dxa"/>
            <w:left w:w="108" w:type="dxa"/>
            <w:bottom w:w="0" w:type="dxa"/>
            <w:right w:w="108" w:type="dxa"/>
          </w:tblCellMar>
        </w:tblPrEx>
        <w:trPr>
          <w:trHeight w:val="31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634DABB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5</w:t>
            </w:r>
          </w:p>
        </w:tc>
        <w:tc>
          <w:tcPr>
            <w:tcW w:w="857" w:type="dxa"/>
            <w:vMerge w:val="continue"/>
            <w:tcBorders>
              <w:top w:val="nil"/>
              <w:left w:val="single" w:color="auto" w:sz="4" w:space="0"/>
              <w:bottom w:val="single" w:color="auto" w:sz="4" w:space="0"/>
              <w:right w:val="single" w:color="auto" w:sz="4" w:space="0"/>
            </w:tcBorders>
            <w:vAlign w:val="center"/>
          </w:tcPr>
          <w:p w14:paraId="35C19C8B">
            <w:pPr>
              <w:widowControl/>
              <w:jc w:val="left"/>
              <w:rPr>
                <w:rFonts w:ascii="Times New Roman" w:hAnsi="Times New Roman" w:eastAsia="宋体" w:cs="宋体"/>
                <w:kern w:val="0"/>
                <w:sz w:val="24"/>
                <w:szCs w:val="24"/>
              </w:rPr>
            </w:pPr>
          </w:p>
        </w:tc>
        <w:tc>
          <w:tcPr>
            <w:tcW w:w="2699" w:type="dxa"/>
            <w:vMerge w:val="continue"/>
            <w:tcBorders>
              <w:top w:val="nil"/>
              <w:left w:val="single" w:color="auto" w:sz="4" w:space="0"/>
              <w:bottom w:val="single" w:color="auto" w:sz="4" w:space="0"/>
              <w:right w:val="single" w:color="auto" w:sz="4" w:space="0"/>
            </w:tcBorders>
            <w:vAlign w:val="center"/>
          </w:tcPr>
          <w:p w14:paraId="5F9F4D25">
            <w:pPr>
              <w:widowControl/>
              <w:jc w:val="left"/>
              <w:rPr>
                <w:rFonts w:ascii="Times New Roman" w:hAnsi="Times New Roman" w:eastAsia="宋体" w:cs="宋体"/>
                <w:kern w:val="0"/>
                <w:sz w:val="24"/>
                <w:szCs w:val="24"/>
              </w:rPr>
            </w:pPr>
          </w:p>
        </w:tc>
        <w:tc>
          <w:tcPr>
            <w:tcW w:w="9037" w:type="dxa"/>
            <w:tcBorders>
              <w:top w:val="nil"/>
              <w:left w:val="nil"/>
              <w:bottom w:val="single" w:color="auto" w:sz="4" w:space="0"/>
              <w:right w:val="single" w:color="auto" w:sz="4" w:space="0"/>
            </w:tcBorders>
            <w:shd w:val="clear" w:color="auto" w:fill="auto"/>
            <w:vAlign w:val="center"/>
          </w:tcPr>
          <w:p w14:paraId="7D5F7DAC">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(5)在住宅小区及楼院购置安装垃圾分类设施及新能源三轮垃圾收集车，计划采购车辆56辆。</w:t>
            </w:r>
          </w:p>
        </w:tc>
        <w:tc>
          <w:tcPr>
            <w:tcW w:w="921" w:type="dxa"/>
            <w:vMerge w:val="continue"/>
            <w:tcBorders>
              <w:top w:val="nil"/>
              <w:left w:val="single" w:color="auto" w:sz="4" w:space="0"/>
              <w:bottom w:val="single" w:color="auto" w:sz="4" w:space="0"/>
              <w:right w:val="single" w:color="auto" w:sz="4" w:space="0"/>
            </w:tcBorders>
            <w:vAlign w:val="center"/>
          </w:tcPr>
          <w:p w14:paraId="53652BA4">
            <w:pPr>
              <w:widowControl/>
              <w:jc w:val="left"/>
              <w:rPr>
                <w:rFonts w:ascii="Times New Roman" w:hAnsi="Times New Roman" w:eastAsia="宋体" w:cs="宋体"/>
                <w:kern w:val="0"/>
                <w:sz w:val="24"/>
                <w:szCs w:val="24"/>
              </w:rPr>
            </w:pPr>
          </w:p>
        </w:tc>
      </w:tr>
      <w:tr w14:paraId="18BAAD27">
        <w:tblPrEx>
          <w:tblCellMar>
            <w:top w:w="0" w:type="dxa"/>
            <w:left w:w="108" w:type="dxa"/>
            <w:bottom w:w="0" w:type="dxa"/>
            <w:right w:w="108" w:type="dxa"/>
          </w:tblCellMar>
        </w:tblPrEx>
        <w:trPr>
          <w:trHeight w:val="31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45F477D6">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6</w:t>
            </w:r>
          </w:p>
        </w:tc>
        <w:tc>
          <w:tcPr>
            <w:tcW w:w="857" w:type="dxa"/>
            <w:vMerge w:val="continue"/>
            <w:tcBorders>
              <w:top w:val="nil"/>
              <w:left w:val="single" w:color="auto" w:sz="4" w:space="0"/>
              <w:bottom w:val="single" w:color="auto" w:sz="4" w:space="0"/>
              <w:right w:val="single" w:color="auto" w:sz="4" w:space="0"/>
            </w:tcBorders>
            <w:vAlign w:val="center"/>
          </w:tcPr>
          <w:p w14:paraId="4EA628FA">
            <w:pPr>
              <w:widowControl/>
              <w:jc w:val="left"/>
              <w:rPr>
                <w:rFonts w:ascii="Times New Roman" w:hAnsi="Times New Roman" w:eastAsia="宋体" w:cs="宋体"/>
                <w:kern w:val="0"/>
                <w:sz w:val="24"/>
                <w:szCs w:val="24"/>
              </w:rPr>
            </w:pPr>
          </w:p>
        </w:tc>
        <w:tc>
          <w:tcPr>
            <w:tcW w:w="2699" w:type="dxa"/>
            <w:vMerge w:val="continue"/>
            <w:tcBorders>
              <w:top w:val="nil"/>
              <w:left w:val="single" w:color="auto" w:sz="4" w:space="0"/>
              <w:bottom w:val="single" w:color="auto" w:sz="4" w:space="0"/>
              <w:right w:val="single" w:color="auto" w:sz="4" w:space="0"/>
            </w:tcBorders>
            <w:vAlign w:val="center"/>
          </w:tcPr>
          <w:p w14:paraId="577EEFA9">
            <w:pPr>
              <w:widowControl/>
              <w:jc w:val="left"/>
              <w:rPr>
                <w:rFonts w:ascii="Times New Roman" w:hAnsi="Times New Roman" w:eastAsia="宋体" w:cs="宋体"/>
                <w:kern w:val="0"/>
                <w:sz w:val="24"/>
                <w:szCs w:val="24"/>
              </w:rPr>
            </w:pPr>
          </w:p>
        </w:tc>
        <w:tc>
          <w:tcPr>
            <w:tcW w:w="9037" w:type="dxa"/>
            <w:tcBorders>
              <w:top w:val="nil"/>
              <w:left w:val="nil"/>
              <w:bottom w:val="single" w:color="auto" w:sz="4" w:space="0"/>
              <w:right w:val="single" w:color="auto" w:sz="4" w:space="0"/>
            </w:tcBorders>
            <w:shd w:val="clear" w:color="auto" w:fill="auto"/>
            <w:vAlign w:val="center"/>
          </w:tcPr>
          <w:p w14:paraId="3BBD155D">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(6)根据住户意愿，计划分年度对具备建设和满足消防条件的33幢850户住宅架设电梯77部，方便住户出行。</w:t>
            </w:r>
          </w:p>
        </w:tc>
        <w:tc>
          <w:tcPr>
            <w:tcW w:w="921" w:type="dxa"/>
            <w:vMerge w:val="continue"/>
            <w:tcBorders>
              <w:top w:val="nil"/>
              <w:left w:val="single" w:color="auto" w:sz="4" w:space="0"/>
              <w:bottom w:val="single" w:color="auto" w:sz="4" w:space="0"/>
              <w:right w:val="single" w:color="auto" w:sz="4" w:space="0"/>
            </w:tcBorders>
            <w:vAlign w:val="center"/>
          </w:tcPr>
          <w:p w14:paraId="5FE96AFF">
            <w:pPr>
              <w:widowControl/>
              <w:jc w:val="left"/>
              <w:rPr>
                <w:rFonts w:ascii="Times New Roman" w:hAnsi="Times New Roman" w:eastAsia="宋体" w:cs="宋体"/>
                <w:kern w:val="0"/>
                <w:sz w:val="24"/>
                <w:szCs w:val="24"/>
              </w:rPr>
            </w:pPr>
          </w:p>
        </w:tc>
      </w:tr>
      <w:tr w14:paraId="4A38AFF8">
        <w:tblPrEx>
          <w:tblCellMar>
            <w:top w:w="0" w:type="dxa"/>
            <w:left w:w="108" w:type="dxa"/>
            <w:bottom w:w="0" w:type="dxa"/>
            <w:right w:w="108" w:type="dxa"/>
          </w:tblCellMar>
        </w:tblPrEx>
        <w:trPr>
          <w:trHeight w:val="1558"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4C9175F4">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7</w:t>
            </w:r>
          </w:p>
        </w:tc>
        <w:tc>
          <w:tcPr>
            <w:tcW w:w="857" w:type="dxa"/>
            <w:vMerge w:val="restart"/>
            <w:tcBorders>
              <w:top w:val="nil"/>
              <w:left w:val="single" w:color="auto" w:sz="4" w:space="0"/>
              <w:bottom w:val="single" w:color="000000" w:sz="4" w:space="0"/>
              <w:right w:val="single" w:color="auto" w:sz="4" w:space="0"/>
            </w:tcBorders>
            <w:shd w:val="clear" w:color="auto" w:fill="auto"/>
            <w:vAlign w:val="center"/>
          </w:tcPr>
          <w:p w14:paraId="0366E1BE">
            <w:pPr>
              <w:widowControl/>
              <w:jc w:val="center"/>
              <w:rPr>
                <w:rFonts w:ascii="Times New Roman" w:hAnsi="Times New Roman" w:eastAsia="宋体" w:cs="宋体"/>
                <w:kern w:val="0"/>
                <w:sz w:val="24"/>
                <w:szCs w:val="24"/>
              </w:rPr>
            </w:pPr>
          </w:p>
          <w:p w14:paraId="1CEEF02C">
            <w:pPr>
              <w:widowControl/>
              <w:jc w:val="center"/>
              <w:rPr>
                <w:rFonts w:ascii="Times New Roman" w:hAnsi="Times New Roman" w:eastAsia="宋体" w:cs="宋体"/>
                <w:kern w:val="0"/>
                <w:sz w:val="24"/>
                <w:szCs w:val="24"/>
              </w:rPr>
            </w:pPr>
          </w:p>
          <w:p w14:paraId="158079AA">
            <w:pPr>
              <w:widowControl/>
              <w:jc w:val="center"/>
              <w:rPr>
                <w:rFonts w:ascii="Times New Roman" w:hAnsi="Times New Roman" w:eastAsia="宋体" w:cs="宋体"/>
                <w:kern w:val="0"/>
                <w:sz w:val="24"/>
                <w:szCs w:val="24"/>
              </w:rPr>
            </w:pPr>
          </w:p>
          <w:p w14:paraId="7CC832A4">
            <w:pPr>
              <w:widowControl/>
              <w:jc w:val="center"/>
              <w:rPr>
                <w:rFonts w:ascii="Times New Roman" w:hAnsi="Times New Roman" w:eastAsia="宋体" w:cs="宋体"/>
                <w:kern w:val="0"/>
                <w:sz w:val="24"/>
                <w:szCs w:val="24"/>
              </w:rPr>
            </w:pPr>
          </w:p>
          <w:p w14:paraId="274BAD26">
            <w:pPr>
              <w:widowControl/>
              <w:jc w:val="center"/>
              <w:rPr>
                <w:rFonts w:ascii="Times New Roman" w:hAnsi="Times New Roman" w:eastAsia="宋体" w:cs="宋体"/>
                <w:kern w:val="0"/>
                <w:sz w:val="24"/>
                <w:szCs w:val="24"/>
              </w:rPr>
            </w:pPr>
          </w:p>
          <w:p w14:paraId="1D3E501E">
            <w:pPr>
              <w:widowControl/>
              <w:jc w:val="center"/>
              <w:rPr>
                <w:rFonts w:ascii="Times New Roman" w:hAnsi="Times New Roman" w:eastAsia="宋体" w:cs="宋体"/>
                <w:kern w:val="0"/>
                <w:sz w:val="24"/>
                <w:szCs w:val="24"/>
              </w:rPr>
            </w:pPr>
          </w:p>
          <w:p w14:paraId="7A94430C">
            <w:pPr>
              <w:widowControl/>
              <w:jc w:val="center"/>
              <w:rPr>
                <w:rFonts w:ascii="Times New Roman" w:hAnsi="Times New Roman" w:eastAsia="宋体" w:cs="宋体"/>
                <w:kern w:val="0"/>
                <w:sz w:val="24"/>
                <w:szCs w:val="24"/>
              </w:rPr>
            </w:pPr>
          </w:p>
          <w:p w14:paraId="24DD0D63">
            <w:pPr>
              <w:widowControl/>
              <w:jc w:val="center"/>
              <w:rPr>
                <w:rFonts w:ascii="Times New Roman" w:hAnsi="Times New Roman" w:eastAsia="宋体" w:cs="宋体"/>
                <w:kern w:val="0"/>
                <w:sz w:val="24"/>
                <w:szCs w:val="24"/>
              </w:rPr>
            </w:pPr>
          </w:p>
          <w:p w14:paraId="4F574357">
            <w:pPr>
              <w:widowControl/>
              <w:jc w:val="center"/>
              <w:rPr>
                <w:rFonts w:ascii="Times New Roman" w:hAnsi="Times New Roman" w:eastAsia="宋体" w:cs="宋体"/>
                <w:kern w:val="0"/>
                <w:sz w:val="24"/>
                <w:szCs w:val="24"/>
              </w:rPr>
            </w:pPr>
          </w:p>
          <w:p w14:paraId="61BF392B">
            <w:pPr>
              <w:widowControl/>
              <w:jc w:val="center"/>
              <w:rPr>
                <w:rFonts w:ascii="Times New Roman" w:hAnsi="Times New Roman" w:eastAsia="宋体" w:cs="宋体"/>
                <w:kern w:val="0"/>
                <w:sz w:val="24"/>
                <w:szCs w:val="24"/>
              </w:rPr>
            </w:pPr>
          </w:p>
          <w:p w14:paraId="00011B4A">
            <w:pPr>
              <w:widowControl/>
              <w:jc w:val="center"/>
              <w:rPr>
                <w:rFonts w:ascii="Times New Roman" w:hAnsi="Times New Roman" w:eastAsia="宋体" w:cs="宋体"/>
                <w:kern w:val="0"/>
                <w:sz w:val="24"/>
                <w:szCs w:val="24"/>
              </w:rPr>
            </w:pPr>
          </w:p>
          <w:p w14:paraId="4580923E">
            <w:pPr>
              <w:widowControl/>
              <w:jc w:val="center"/>
              <w:rPr>
                <w:rFonts w:ascii="Times New Roman" w:hAnsi="Times New Roman" w:eastAsia="宋体" w:cs="宋体"/>
                <w:kern w:val="0"/>
                <w:sz w:val="24"/>
                <w:szCs w:val="24"/>
              </w:rPr>
            </w:pPr>
          </w:p>
          <w:p w14:paraId="70771C61">
            <w:pPr>
              <w:widowControl/>
              <w:jc w:val="center"/>
              <w:rPr>
                <w:rFonts w:ascii="Times New Roman" w:hAnsi="Times New Roman" w:eastAsia="宋体" w:cs="宋体"/>
                <w:kern w:val="0"/>
                <w:sz w:val="24"/>
                <w:szCs w:val="24"/>
              </w:rPr>
            </w:pPr>
          </w:p>
          <w:p w14:paraId="2488A45C">
            <w:pPr>
              <w:widowControl/>
              <w:jc w:val="center"/>
              <w:rPr>
                <w:rFonts w:ascii="Times New Roman" w:hAnsi="Times New Roman" w:eastAsia="宋体" w:cs="宋体"/>
                <w:kern w:val="0"/>
                <w:sz w:val="24"/>
                <w:szCs w:val="24"/>
              </w:rPr>
            </w:pPr>
          </w:p>
          <w:p w14:paraId="29161F49">
            <w:pPr>
              <w:widowControl/>
              <w:jc w:val="center"/>
              <w:rPr>
                <w:rFonts w:ascii="Times New Roman" w:hAnsi="Times New Roman" w:eastAsia="宋体" w:cs="宋体"/>
                <w:kern w:val="0"/>
                <w:sz w:val="24"/>
                <w:szCs w:val="24"/>
              </w:rPr>
            </w:pPr>
          </w:p>
          <w:p w14:paraId="50BB0065">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老旧街区改造更新项目</w:t>
            </w:r>
          </w:p>
        </w:tc>
        <w:tc>
          <w:tcPr>
            <w:tcW w:w="2699" w:type="dxa"/>
            <w:tcBorders>
              <w:top w:val="nil"/>
              <w:left w:val="nil"/>
              <w:bottom w:val="single" w:color="auto" w:sz="4" w:space="0"/>
              <w:right w:val="single" w:color="auto" w:sz="4" w:space="0"/>
            </w:tcBorders>
            <w:shd w:val="clear" w:color="auto" w:fill="auto"/>
            <w:vAlign w:val="center"/>
          </w:tcPr>
          <w:p w14:paraId="310B0A7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在老旧住宅区及住宅区周边架设7kW汽车交流充电桩（慢充）214台，架设120kW(双枪）汽车直流充电桩（快充）48台。</w:t>
            </w:r>
          </w:p>
        </w:tc>
        <w:tc>
          <w:tcPr>
            <w:tcW w:w="9037" w:type="dxa"/>
            <w:tcBorders>
              <w:top w:val="nil"/>
              <w:left w:val="nil"/>
              <w:bottom w:val="single" w:color="auto" w:sz="4" w:space="0"/>
              <w:right w:val="single" w:color="auto" w:sz="4" w:space="0"/>
            </w:tcBorders>
            <w:shd w:val="clear" w:color="auto" w:fill="auto"/>
            <w:vAlign w:val="center"/>
          </w:tcPr>
          <w:p w14:paraId="0F9D6707">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7kW汽车交流充电桩（慢充）：肃南一中南侧停车场2台、裕康小区停车场16台、中华裕固文化风情苑转经轮广场停车场4台、墩台子小区停车场22台、裕固风情街广场停车场6台、裕固风情街街区停车场3台、特色村寨停车场4台、红湾寺北侧广场停车场4台、裕禾小区停车场22台、教育局西侧停车场4台、民爆公司商住楼院停车场17台、卫生巷停车场4台、沿山路87号商品楼北侧停车场15台、滨河路西段民政局南侧空地停车场12台、隆畅巷停车场6台、邮政巷停车场6台、便民市场停车场2台、大河路西侧停车场12台、滨河北路政务服务大厅停车场2台、滨河北路住建局停车场19台、大河乡裕昌社区停车场1共10台、大河乡裕昌社区停车场2共14台、西至哈志大酒店停车场4台、游客服务中心停车场4台，共计214台。</w:t>
            </w:r>
            <w:r>
              <w:rPr>
                <w:rFonts w:hint="eastAsia" w:ascii="Times New Roman" w:hAnsi="Times New Roman" w:eastAsia="宋体" w:cs="宋体"/>
                <w:kern w:val="0"/>
                <w:sz w:val="24"/>
                <w:szCs w:val="24"/>
              </w:rPr>
              <w:br w:type="textWrapping"/>
            </w:r>
            <w:r>
              <w:rPr>
                <w:rFonts w:hint="eastAsia" w:ascii="Times New Roman" w:hAnsi="Times New Roman" w:eastAsia="宋体" w:cs="宋体"/>
                <w:kern w:val="0"/>
                <w:sz w:val="24"/>
                <w:szCs w:val="24"/>
              </w:rPr>
              <w:t>(2)架设120kW(双枪）汽车直流充电桩（快充）：中华裕固文化风情苑西入口停车场1台、中华裕固文化风情苑转经轮广场停车场3台、裕固风情街广场停车场4台、裕固风情街街区停车场2台、特色村寨停车场3台、红湾寺北侧广场停车场3台、教育局西侧停车场3台、卫生巷停车场3台、滨河路西段民政局南侧空地停车场4台、隆畅巷停车场1台、邮政巷停车场2台、大河路西侧停车场1台、滨河北路政务服务大厅停车场4台、滨河北路住建局停车场4台、大河乡裕昌社区停车场1共1台、大河乡裕昌社区停车场2共3台、西至哈志大酒店停车场3台、游客服务中心停车场3台，共计48台。</w:t>
            </w:r>
          </w:p>
        </w:tc>
        <w:tc>
          <w:tcPr>
            <w:tcW w:w="921" w:type="dxa"/>
            <w:tcBorders>
              <w:top w:val="nil"/>
              <w:left w:val="nil"/>
              <w:bottom w:val="single" w:color="auto" w:sz="4" w:space="0"/>
              <w:right w:val="single" w:color="auto" w:sz="4" w:space="0"/>
            </w:tcBorders>
            <w:shd w:val="clear" w:color="auto" w:fill="auto"/>
            <w:noWrap/>
            <w:vAlign w:val="center"/>
          </w:tcPr>
          <w:p w14:paraId="24862B52">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2025-2027年</w:t>
            </w:r>
          </w:p>
        </w:tc>
      </w:tr>
      <w:tr w14:paraId="3BF6F382">
        <w:tblPrEx>
          <w:tblCellMar>
            <w:top w:w="0" w:type="dxa"/>
            <w:left w:w="108" w:type="dxa"/>
            <w:bottom w:w="0" w:type="dxa"/>
            <w:right w:w="108" w:type="dxa"/>
          </w:tblCellMar>
        </w:tblPrEx>
        <w:trPr>
          <w:trHeight w:val="283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7BC3AC5C">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8</w:t>
            </w:r>
          </w:p>
        </w:tc>
        <w:tc>
          <w:tcPr>
            <w:tcW w:w="857" w:type="dxa"/>
            <w:vMerge w:val="continue"/>
            <w:tcBorders>
              <w:top w:val="nil"/>
              <w:left w:val="single" w:color="auto" w:sz="4" w:space="0"/>
              <w:bottom w:val="single" w:color="000000" w:sz="4" w:space="0"/>
              <w:right w:val="single" w:color="auto" w:sz="4" w:space="0"/>
            </w:tcBorders>
            <w:vAlign w:val="center"/>
          </w:tcPr>
          <w:p w14:paraId="1CB83B83">
            <w:pPr>
              <w:widowControl/>
              <w:jc w:val="left"/>
              <w:rPr>
                <w:rFonts w:ascii="Times New Roman" w:hAnsi="Times New Roman" w:eastAsia="宋体" w:cs="宋体"/>
                <w:kern w:val="0"/>
                <w:sz w:val="24"/>
                <w:szCs w:val="24"/>
              </w:rPr>
            </w:pPr>
          </w:p>
        </w:tc>
        <w:tc>
          <w:tcPr>
            <w:tcW w:w="2699" w:type="dxa"/>
            <w:tcBorders>
              <w:top w:val="nil"/>
              <w:left w:val="nil"/>
              <w:bottom w:val="single" w:color="auto" w:sz="4" w:space="0"/>
              <w:right w:val="single" w:color="auto" w:sz="4" w:space="0"/>
            </w:tcBorders>
            <w:shd w:val="clear" w:color="auto" w:fill="auto"/>
            <w:vAlign w:val="center"/>
          </w:tcPr>
          <w:p w14:paraId="62CFCE41">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在县城老旧住宅小区及小区周边架设纯净水设备71台。</w:t>
            </w:r>
          </w:p>
        </w:tc>
        <w:tc>
          <w:tcPr>
            <w:tcW w:w="9037" w:type="dxa"/>
            <w:tcBorders>
              <w:top w:val="nil"/>
              <w:left w:val="nil"/>
              <w:bottom w:val="single" w:color="auto" w:sz="4" w:space="0"/>
              <w:right w:val="single" w:color="auto" w:sz="4" w:space="0"/>
            </w:tcBorders>
            <w:shd w:val="clear" w:color="auto" w:fill="auto"/>
            <w:vAlign w:val="center"/>
          </w:tcPr>
          <w:p w14:paraId="59288042">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喇嘛湾住宅小区架设10台；(2)裕苑住宅小区架设3台；(3)运输公司住宅小区及周边架设2台；(4)裕安住宅小区及财政教育住宅小区及周边架设8台；(5)87、88及乡镇企业、铜矿住宅小区及周边架设4台；(6)医院住宅小区架设2台；(7)农牧住宅小区架设2台；(8)国税、法院、检察院住宅小区架设2台；(9)裕固鑫城、食品公司、保险公司、林业住宅楼、客运站及交通运输住宅小区及周边架设5台；(10)便民中心及政务大厅架设2台；(11)安居1、2号、经济6号、振繁1号、87红楼、科干、县干楼及周边架设3台；(12)供销社住宅楼、工伤社保住宅楼及红湾市场架设4台；(13)兴荣大厦住宅楼架设1台；(14)红湾粮站住宅楼、农粮住宅楼、振繁2号楼、民政局住宅楼架设2台；(15)新财政住宅楼及三馆住宅楼架设1台；(16)卫生局住宅楼及老干局活动中心架设2台；(17)民爆公司1、2号小高层住宅楼架设2台；(18)裕合小区架设4台；(19)公路段住宅楼架设1台；(20)东柳沟小高层、电力水暖住宅楼及东台子住宅小区架设4台；(21)教育局住宅楼架设1台；(22)邮政巷住宅小区及周边架设4台；(23)裕都豪庭小区架设2台。</w:t>
            </w:r>
          </w:p>
        </w:tc>
        <w:tc>
          <w:tcPr>
            <w:tcW w:w="921" w:type="dxa"/>
            <w:tcBorders>
              <w:top w:val="nil"/>
              <w:left w:val="nil"/>
              <w:bottom w:val="single" w:color="auto" w:sz="4" w:space="0"/>
              <w:right w:val="single" w:color="auto" w:sz="4" w:space="0"/>
            </w:tcBorders>
            <w:shd w:val="clear" w:color="auto" w:fill="auto"/>
            <w:noWrap/>
            <w:vAlign w:val="center"/>
          </w:tcPr>
          <w:p w14:paraId="01CD4C5B">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2025-2027年</w:t>
            </w:r>
          </w:p>
        </w:tc>
      </w:tr>
      <w:tr w14:paraId="0C1FEFDD">
        <w:tblPrEx>
          <w:tblCellMar>
            <w:top w:w="0" w:type="dxa"/>
            <w:left w:w="108" w:type="dxa"/>
            <w:bottom w:w="0" w:type="dxa"/>
            <w:right w:w="108" w:type="dxa"/>
          </w:tblCellMar>
        </w:tblPrEx>
        <w:trPr>
          <w:trHeight w:val="31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0BE8A1C4">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9</w:t>
            </w:r>
          </w:p>
        </w:tc>
        <w:tc>
          <w:tcPr>
            <w:tcW w:w="857" w:type="dxa"/>
            <w:vMerge w:val="continue"/>
            <w:tcBorders>
              <w:top w:val="nil"/>
              <w:left w:val="single" w:color="auto" w:sz="4" w:space="0"/>
              <w:bottom w:val="single" w:color="000000" w:sz="4" w:space="0"/>
              <w:right w:val="single" w:color="auto" w:sz="4" w:space="0"/>
            </w:tcBorders>
            <w:vAlign w:val="center"/>
          </w:tcPr>
          <w:p w14:paraId="76929705">
            <w:pPr>
              <w:widowControl/>
              <w:jc w:val="left"/>
              <w:rPr>
                <w:rFonts w:ascii="Times New Roman" w:hAnsi="Times New Roman" w:eastAsia="宋体" w:cs="宋体"/>
                <w:kern w:val="0"/>
                <w:sz w:val="24"/>
                <w:szCs w:val="24"/>
              </w:rPr>
            </w:pPr>
          </w:p>
        </w:tc>
        <w:tc>
          <w:tcPr>
            <w:tcW w:w="2699" w:type="dxa"/>
            <w:tcBorders>
              <w:top w:val="nil"/>
              <w:left w:val="nil"/>
              <w:bottom w:val="single" w:color="auto" w:sz="4" w:space="0"/>
              <w:right w:val="single" w:color="auto" w:sz="4" w:space="0"/>
            </w:tcBorders>
            <w:shd w:val="clear" w:color="auto" w:fill="auto"/>
            <w:vAlign w:val="center"/>
          </w:tcPr>
          <w:p w14:paraId="70B88B35">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在县城架设安装公交站台28处。</w:t>
            </w:r>
          </w:p>
        </w:tc>
        <w:tc>
          <w:tcPr>
            <w:tcW w:w="9037" w:type="dxa"/>
            <w:tcBorders>
              <w:top w:val="nil"/>
              <w:left w:val="nil"/>
              <w:bottom w:val="single" w:color="auto" w:sz="4" w:space="0"/>
              <w:right w:val="single" w:color="auto" w:sz="4" w:space="0"/>
            </w:tcBorders>
            <w:shd w:val="clear" w:color="auto" w:fill="auto"/>
            <w:vAlign w:val="center"/>
          </w:tcPr>
          <w:p w14:paraId="72C15BC6">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(1)迎宾路架设安装4处；(2)喇嘛湾住宅小区架设安装4处；(3)北滨河路架设安装8处；(4)县城前后街架设安装12处。</w:t>
            </w:r>
          </w:p>
        </w:tc>
        <w:tc>
          <w:tcPr>
            <w:tcW w:w="921" w:type="dxa"/>
            <w:tcBorders>
              <w:top w:val="nil"/>
              <w:left w:val="nil"/>
              <w:bottom w:val="single" w:color="auto" w:sz="4" w:space="0"/>
              <w:right w:val="single" w:color="auto" w:sz="4" w:space="0"/>
            </w:tcBorders>
            <w:shd w:val="clear" w:color="auto" w:fill="auto"/>
            <w:noWrap/>
            <w:vAlign w:val="center"/>
          </w:tcPr>
          <w:p w14:paraId="7EEAADF1">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2025-2026年</w:t>
            </w:r>
          </w:p>
        </w:tc>
      </w:tr>
      <w:tr w14:paraId="00A79579">
        <w:tblPrEx>
          <w:tblCellMar>
            <w:top w:w="0" w:type="dxa"/>
            <w:left w:w="108" w:type="dxa"/>
            <w:bottom w:w="0" w:type="dxa"/>
            <w:right w:w="108" w:type="dxa"/>
          </w:tblCellMar>
        </w:tblPrEx>
        <w:trPr>
          <w:trHeight w:val="147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4041A7C2">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10</w:t>
            </w:r>
          </w:p>
        </w:tc>
        <w:tc>
          <w:tcPr>
            <w:tcW w:w="857" w:type="dxa"/>
            <w:vMerge w:val="continue"/>
            <w:tcBorders>
              <w:top w:val="nil"/>
              <w:left w:val="single" w:color="auto" w:sz="4" w:space="0"/>
              <w:bottom w:val="single" w:color="000000" w:sz="4" w:space="0"/>
              <w:right w:val="single" w:color="auto" w:sz="4" w:space="0"/>
            </w:tcBorders>
            <w:vAlign w:val="center"/>
          </w:tcPr>
          <w:p w14:paraId="31CD9957">
            <w:pPr>
              <w:widowControl/>
              <w:jc w:val="left"/>
              <w:rPr>
                <w:rFonts w:ascii="Times New Roman" w:hAnsi="Times New Roman" w:eastAsia="宋体" w:cs="宋体"/>
                <w:kern w:val="0"/>
                <w:sz w:val="24"/>
                <w:szCs w:val="24"/>
              </w:rPr>
            </w:pPr>
          </w:p>
        </w:tc>
        <w:tc>
          <w:tcPr>
            <w:tcW w:w="2699" w:type="dxa"/>
            <w:tcBorders>
              <w:top w:val="nil"/>
              <w:left w:val="nil"/>
              <w:bottom w:val="single" w:color="auto" w:sz="4" w:space="0"/>
              <w:right w:val="single" w:color="auto" w:sz="4" w:space="0"/>
            </w:tcBorders>
            <w:shd w:val="clear" w:color="auto" w:fill="auto"/>
            <w:vAlign w:val="center"/>
          </w:tcPr>
          <w:p w14:paraId="37806C9B">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改造更新县城停车场12处；对县城52幢老旧住宅楼前后属于老旧街区的停车位进行更新改造。</w:t>
            </w:r>
          </w:p>
        </w:tc>
        <w:tc>
          <w:tcPr>
            <w:tcW w:w="9037" w:type="dxa"/>
            <w:tcBorders>
              <w:top w:val="nil"/>
              <w:left w:val="nil"/>
              <w:bottom w:val="single" w:color="auto" w:sz="4" w:space="0"/>
              <w:right w:val="single" w:color="auto" w:sz="4" w:space="0"/>
            </w:tcBorders>
            <w:shd w:val="clear" w:color="auto" w:fill="auto"/>
            <w:vAlign w:val="center"/>
          </w:tcPr>
          <w:p w14:paraId="54D35385">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改造更新游客服务中心停车场1处；改造更新87、88红黄楼和乡镇企业住宅楼南侧停车场3处；改造更新邮政巷住宅小区停车场1处；改造更新液化气站停车场1处；改造更新教育局裕和住宅小区西侧停车场1处；改造更新民政局振繁2号楼南侧停车场1处，便民中心停车场1处、红湾寺南侧停车场1处，职教中心南侧1处，西至哈至大酒店南侧1处，共计10处。</w:t>
            </w:r>
          </w:p>
          <w:p w14:paraId="4A37EDA8">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(2)对县城52幢老旧住宅楼前后的停车位进行更新改造及施划停车位标线，对符合建设条件的住宅区和住宅楼前后建设安装停车棚，对容易形成积水的住宅区和住宅楼室外地坪进行更新改造及增高。</w:t>
            </w:r>
          </w:p>
        </w:tc>
        <w:tc>
          <w:tcPr>
            <w:tcW w:w="921" w:type="dxa"/>
            <w:tcBorders>
              <w:top w:val="nil"/>
              <w:left w:val="nil"/>
              <w:bottom w:val="single" w:color="auto" w:sz="4" w:space="0"/>
              <w:right w:val="single" w:color="auto" w:sz="4" w:space="0"/>
            </w:tcBorders>
            <w:shd w:val="clear" w:color="auto" w:fill="auto"/>
            <w:noWrap/>
            <w:vAlign w:val="center"/>
          </w:tcPr>
          <w:p w14:paraId="5EA525CA">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2025-2027年</w:t>
            </w:r>
          </w:p>
        </w:tc>
      </w:tr>
      <w:tr w14:paraId="498A518A">
        <w:tblPrEx>
          <w:tblCellMar>
            <w:top w:w="0" w:type="dxa"/>
            <w:left w:w="108" w:type="dxa"/>
            <w:bottom w:w="0" w:type="dxa"/>
            <w:right w:w="108" w:type="dxa"/>
          </w:tblCellMar>
        </w:tblPrEx>
        <w:trPr>
          <w:trHeight w:val="157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381DE354">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11</w:t>
            </w:r>
          </w:p>
        </w:tc>
        <w:tc>
          <w:tcPr>
            <w:tcW w:w="857" w:type="dxa"/>
            <w:vMerge w:val="continue"/>
            <w:tcBorders>
              <w:top w:val="nil"/>
              <w:left w:val="single" w:color="auto" w:sz="4" w:space="0"/>
              <w:bottom w:val="single" w:color="000000" w:sz="4" w:space="0"/>
              <w:right w:val="single" w:color="auto" w:sz="4" w:space="0"/>
            </w:tcBorders>
            <w:vAlign w:val="center"/>
          </w:tcPr>
          <w:p w14:paraId="6DA6D2F9">
            <w:pPr>
              <w:widowControl/>
              <w:jc w:val="left"/>
              <w:rPr>
                <w:rFonts w:ascii="Times New Roman" w:hAnsi="Times New Roman" w:eastAsia="宋体" w:cs="宋体"/>
                <w:kern w:val="0"/>
                <w:sz w:val="24"/>
                <w:szCs w:val="24"/>
              </w:rPr>
            </w:pPr>
          </w:p>
        </w:tc>
        <w:tc>
          <w:tcPr>
            <w:tcW w:w="2699" w:type="dxa"/>
            <w:tcBorders>
              <w:top w:val="nil"/>
              <w:left w:val="nil"/>
              <w:bottom w:val="single" w:color="auto" w:sz="4" w:space="0"/>
              <w:right w:val="single" w:color="auto" w:sz="4" w:space="0"/>
            </w:tcBorders>
            <w:shd w:val="clear" w:color="auto" w:fill="auto"/>
            <w:vAlign w:val="center"/>
          </w:tcPr>
          <w:p w14:paraId="33F88E5F">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对老旧居住区内的所有破旧破损路面进行更新改造；在老旧居住区及住宅楼院内修建供暖、供水地沟，更换老化破损供暖、供水管网。</w:t>
            </w:r>
          </w:p>
        </w:tc>
        <w:tc>
          <w:tcPr>
            <w:tcW w:w="9037" w:type="dxa"/>
            <w:tcBorders>
              <w:top w:val="nil"/>
              <w:left w:val="nil"/>
              <w:bottom w:val="single" w:color="auto" w:sz="4" w:space="0"/>
              <w:right w:val="single" w:color="auto" w:sz="4" w:space="0"/>
            </w:tcBorders>
            <w:shd w:val="clear" w:color="auto" w:fill="auto"/>
            <w:vAlign w:val="center"/>
          </w:tcPr>
          <w:p w14:paraId="617AAC59">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共更新改造破损路面7890平方米，其中体育巷改造长度123.52米，卫生巷改造长度219.19米，文化巷改造长度93.45米，红湾巷改造长度128.28米，隆畅巷改造长度133.76米，裕兴巷改造长度77.14米，公园巷改造长度131.72米。(2)完善52幢老旧住宅间的供暖、供水地沟建设，更换破损、老化管网。</w:t>
            </w:r>
          </w:p>
        </w:tc>
        <w:tc>
          <w:tcPr>
            <w:tcW w:w="921" w:type="dxa"/>
            <w:tcBorders>
              <w:top w:val="nil"/>
              <w:left w:val="nil"/>
              <w:bottom w:val="single" w:color="auto" w:sz="4" w:space="0"/>
              <w:right w:val="single" w:color="auto" w:sz="4" w:space="0"/>
            </w:tcBorders>
            <w:shd w:val="clear" w:color="auto" w:fill="auto"/>
            <w:noWrap/>
            <w:vAlign w:val="center"/>
          </w:tcPr>
          <w:p w14:paraId="3A32CA5E">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2025-2027年</w:t>
            </w:r>
          </w:p>
        </w:tc>
      </w:tr>
      <w:tr w14:paraId="0EE71907">
        <w:tblPrEx>
          <w:tblCellMar>
            <w:top w:w="0" w:type="dxa"/>
            <w:left w:w="108" w:type="dxa"/>
            <w:bottom w:w="0" w:type="dxa"/>
            <w:right w:w="108" w:type="dxa"/>
          </w:tblCellMar>
        </w:tblPrEx>
        <w:trPr>
          <w:trHeight w:val="220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5A66E95B">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12</w:t>
            </w:r>
          </w:p>
        </w:tc>
        <w:tc>
          <w:tcPr>
            <w:tcW w:w="857" w:type="dxa"/>
            <w:vMerge w:val="continue"/>
            <w:tcBorders>
              <w:top w:val="nil"/>
              <w:left w:val="single" w:color="auto" w:sz="4" w:space="0"/>
              <w:bottom w:val="single" w:color="000000" w:sz="4" w:space="0"/>
              <w:right w:val="single" w:color="auto" w:sz="4" w:space="0"/>
            </w:tcBorders>
            <w:vAlign w:val="center"/>
          </w:tcPr>
          <w:p w14:paraId="39133A2D">
            <w:pPr>
              <w:widowControl/>
              <w:jc w:val="left"/>
              <w:rPr>
                <w:rFonts w:ascii="Times New Roman" w:hAnsi="Times New Roman" w:eastAsia="宋体" w:cs="宋体"/>
                <w:kern w:val="0"/>
                <w:sz w:val="24"/>
                <w:szCs w:val="24"/>
              </w:rPr>
            </w:pPr>
          </w:p>
        </w:tc>
        <w:tc>
          <w:tcPr>
            <w:tcW w:w="2699" w:type="dxa"/>
            <w:tcBorders>
              <w:top w:val="nil"/>
              <w:left w:val="nil"/>
              <w:bottom w:val="single" w:color="auto" w:sz="4" w:space="0"/>
              <w:right w:val="single" w:color="auto" w:sz="4" w:space="0"/>
            </w:tcBorders>
            <w:shd w:val="clear" w:color="auto" w:fill="auto"/>
            <w:vAlign w:val="center"/>
          </w:tcPr>
          <w:p w14:paraId="31AB9C53">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对12幢公共建筑的室内外供水、供暖、排水、卫生间、外墙保温及粉刷、屋面防水、门窗、室外地坪、安防设施、新能源摩托车及电动自行车充电设施、健身设施，景观小品、室外绿化等设施进行改造提升</w:t>
            </w:r>
          </w:p>
        </w:tc>
        <w:tc>
          <w:tcPr>
            <w:tcW w:w="9037" w:type="dxa"/>
            <w:tcBorders>
              <w:top w:val="nil"/>
              <w:left w:val="nil"/>
              <w:bottom w:val="single" w:color="auto" w:sz="4" w:space="0"/>
              <w:right w:val="single" w:color="auto" w:sz="4" w:space="0"/>
            </w:tcBorders>
            <w:shd w:val="clear" w:color="auto" w:fill="auto"/>
            <w:vAlign w:val="center"/>
          </w:tcPr>
          <w:p w14:paraId="1F98FD09">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共计12幢37224平方米，包括：县影剧院、县文化图书博物馆综合楼，县全民健身中心、县青少年活动中心、县红湾小学综合教学楼、县民族医院综合楼、县城红湾便民市场、县公用型客运站、县三中综合教学楼、县城红湾寺镇老年公寓、县城中心小广场、县城喇嘛湾住宅小区中心广场。</w:t>
            </w:r>
          </w:p>
        </w:tc>
        <w:tc>
          <w:tcPr>
            <w:tcW w:w="921" w:type="dxa"/>
            <w:tcBorders>
              <w:top w:val="nil"/>
              <w:left w:val="nil"/>
              <w:bottom w:val="single" w:color="auto" w:sz="4" w:space="0"/>
              <w:right w:val="single" w:color="auto" w:sz="4" w:space="0"/>
            </w:tcBorders>
            <w:shd w:val="clear" w:color="auto" w:fill="auto"/>
            <w:noWrap/>
            <w:vAlign w:val="center"/>
          </w:tcPr>
          <w:p w14:paraId="4B3016CA">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2025-2027年</w:t>
            </w:r>
          </w:p>
        </w:tc>
      </w:tr>
    </w:tbl>
    <w:p w14:paraId="52B7EC9F">
      <w:pPr>
        <w:snapToGrid w:val="0"/>
        <w:spacing w:before="312" w:beforeLines="100"/>
        <w:jc w:val="center"/>
        <w:rPr>
          <w:rFonts w:ascii="Times New Roman" w:hAnsi="Times New Roman" w:eastAsia="宋体"/>
          <w:b/>
          <w:bCs/>
          <w:spacing w:val="-17"/>
          <w:sz w:val="24"/>
          <w:szCs w:val="24"/>
        </w:rPr>
      </w:pPr>
      <w:r>
        <w:rPr>
          <w:rFonts w:hint="eastAsia" w:ascii="Times New Roman" w:hAnsi="Times New Roman" w:eastAsia="宋体"/>
          <w:b/>
          <w:bCs/>
          <w:spacing w:val="-17"/>
          <w:sz w:val="24"/>
          <w:szCs w:val="24"/>
        </w:rPr>
        <w:t>表4：2025年建设项目表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57"/>
        <w:gridCol w:w="3205"/>
        <w:gridCol w:w="9447"/>
      </w:tblGrid>
      <w:tr w14:paraId="1636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trPr>
        <w:tc>
          <w:tcPr>
            <w:tcW w:w="698" w:type="dxa"/>
            <w:shd w:val="clear" w:color="auto" w:fill="auto"/>
            <w:noWrap/>
            <w:vAlign w:val="center"/>
          </w:tcPr>
          <w:p w14:paraId="74FD69BF">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序号</w:t>
            </w:r>
          </w:p>
        </w:tc>
        <w:tc>
          <w:tcPr>
            <w:tcW w:w="857" w:type="dxa"/>
            <w:shd w:val="clear" w:color="auto" w:fill="auto"/>
            <w:vAlign w:val="center"/>
          </w:tcPr>
          <w:p w14:paraId="38CECA5C">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项目名称</w:t>
            </w:r>
          </w:p>
        </w:tc>
        <w:tc>
          <w:tcPr>
            <w:tcW w:w="3205" w:type="dxa"/>
            <w:shd w:val="clear" w:color="auto" w:fill="auto"/>
            <w:vAlign w:val="center"/>
          </w:tcPr>
          <w:p w14:paraId="7035FC91">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改造对象</w:t>
            </w:r>
          </w:p>
        </w:tc>
        <w:tc>
          <w:tcPr>
            <w:tcW w:w="9447" w:type="dxa"/>
            <w:shd w:val="clear" w:color="auto" w:fill="auto"/>
            <w:vAlign w:val="center"/>
          </w:tcPr>
          <w:p w14:paraId="62273C03">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改造内容及建设规模</w:t>
            </w:r>
          </w:p>
        </w:tc>
      </w:tr>
      <w:tr w14:paraId="2430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8" w:type="dxa"/>
            <w:shd w:val="clear" w:color="auto" w:fill="auto"/>
            <w:noWrap/>
            <w:vAlign w:val="center"/>
          </w:tcPr>
          <w:p w14:paraId="37021621">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w:t>
            </w:r>
          </w:p>
        </w:tc>
        <w:tc>
          <w:tcPr>
            <w:tcW w:w="857" w:type="dxa"/>
            <w:vMerge w:val="restart"/>
            <w:shd w:val="clear" w:color="auto" w:fill="auto"/>
            <w:vAlign w:val="center"/>
          </w:tcPr>
          <w:p w14:paraId="6617CC5F">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老旧居住区住宅楼宜居改造项目</w:t>
            </w:r>
          </w:p>
        </w:tc>
        <w:tc>
          <w:tcPr>
            <w:tcW w:w="3205" w:type="dxa"/>
            <w:vMerge w:val="restart"/>
            <w:shd w:val="clear" w:color="auto" w:fill="auto"/>
            <w:vAlign w:val="center"/>
          </w:tcPr>
          <w:p w14:paraId="3A08574B">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 xml:space="preserve">对县城内2000年前建成的建设标准不高，基础设施老化、配套功能不全的12栋355户老旧居住区住宅楼进行集中改造提升。 </w:t>
            </w:r>
          </w:p>
        </w:tc>
        <w:tc>
          <w:tcPr>
            <w:tcW w:w="9447" w:type="dxa"/>
            <w:shd w:val="clear" w:color="auto" w:fill="auto"/>
            <w:vAlign w:val="center"/>
          </w:tcPr>
          <w:p w14:paraId="6D09989B">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对楼道及室内供暖、供水及排水设施改造更新、楼道墙裙贴砖及粉刷、原钢制楼梯扶手更新工作、楼道步梯更新改造、小区室外及楼道通信线路优化改造，对住宅楼屋面防水进行更新，施划小区停车位及消防通道标识标线。</w:t>
            </w:r>
          </w:p>
        </w:tc>
      </w:tr>
      <w:tr w14:paraId="3227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8" w:type="dxa"/>
            <w:shd w:val="clear" w:color="auto" w:fill="auto"/>
            <w:noWrap/>
            <w:vAlign w:val="center"/>
          </w:tcPr>
          <w:p w14:paraId="71D0FB7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2</w:t>
            </w:r>
          </w:p>
        </w:tc>
        <w:tc>
          <w:tcPr>
            <w:tcW w:w="857" w:type="dxa"/>
            <w:vMerge w:val="continue"/>
            <w:vAlign w:val="center"/>
          </w:tcPr>
          <w:p w14:paraId="794C20D4">
            <w:pPr>
              <w:widowControl/>
              <w:jc w:val="left"/>
              <w:rPr>
                <w:rFonts w:ascii="Times New Roman" w:hAnsi="Times New Roman" w:eastAsia="宋体" w:cs="宋体"/>
                <w:kern w:val="0"/>
                <w:sz w:val="24"/>
                <w:szCs w:val="24"/>
              </w:rPr>
            </w:pPr>
          </w:p>
        </w:tc>
        <w:tc>
          <w:tcPr>
            <w:tcW w:w="3205" w:type="dxa"/>
            <w:vMerge w:val="continue"/>
            <w:vAlign w:val="center"/>
          </w:tcPr>
          <w:p w14:paraId="78945721">
            <w:pPr>
              <w:widowControl/>
              <w:jc w:val="left"/>
              <w:rPr>
                <w:rFonts w:ascii="Times New Roman" w:hAnsi="Times New Roman" w:eastAsia="宋体" w:cs="宋体"/>
                <w:kern w:val="0"/>
                <w:sz w:val="24"/>
                <w:szCs w:val="24"/>
              </w:rPr>
            </w:pPr>
          </w:p>
        </w:tc>
        <w:tc>
          <w:tcPr>
            <w:tcW w:w="9447" w:type="dxa"/>
            <w:shd w:val="clear" w:color="auto" w:fill="auto"/>
            <w:vAlign w:val="center"/>
          </w:tcPr>
          <w:p w14:paraId="6DDF7F67">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(2)对小区、宾馆、学校、医院、影剧院等人员密集区域增设新能源摩托车及电动自行车充电桩架设、安装充电桩40个，每个充电桩设置10个插座；更新改造小区及楼院安防设施，共计80套。</w:t>
            </w:r>
          </w:p>
        </w:tc>
      </w:tr>
      <w:tr w14:paraId="47F1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8" w:type="dxa"/>
            <w:shd w:val="clear" w:color="auto" w:fill="auto"/>
            <w:noWrap/>
            <w:vAlign w:val="center"/>
          </w:tcPr>
          <w:p w14:paraId="2F8D5969">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3</w:t>
            </w:r>
          </w:p>
        </w:tc>
        <w:tc>
          <w:tcPr>
            <w:tcW w:w="857" w:type="dxa"/>
            <w:vMerge w:val="continue"/>
            <w:vAlign w:val="center"/>
          </w:tcPr>
          <w:p w14:paraId="5CABEA02">
            <w:pPr>
              <w:widowControl/>
              <w:jc w:val="left"/>
              <w:rPr>
                <w:rFonts w:ascii="Times New Roman" w:hAnsi="Times New Roman" w:eastAsia="宋体" w:cs="宋体"/>
                <w:kern w:val="0"/>
                <w:sz w:val="24"/>
                <w:szCs w:val="24"/>
              </w:rPr>
            </w:pPr>
          </w:p>
        </w:tc>
        <w:tc>
          <w:tcPr>
            <w:tcW w:w="3205" w:type="dxa"/>
            <w:vMerge w:val="continue"/>
            <w:vAlign w:val="center"/>
          </w:tcPr>
          <w:p w14:paraId="4A3D38E6">
            <w:pPr>
              <w:widowControl/>
              <w:jc w:val="left"/>
              <w:rPr>
                <w:rFonts w:ascii="Times New Roman" w:hAnsi="Times New Roman" w:eastAsia="宋体" w:cs="宋体"/>
                <w:kern w:val="0"/>
                <w:sz w:val="24"/>
                <w:szCs w:val="24"/>
              </w:rPr>
            </w:pPr>
          </w:p>
        </w:tc>
        <w:tc>
          <w:tcPr>
            <w:tcW w:w="9447" w:type="dxa"/>
            <w:shd w:val="clear" w:color="auto" w:fill="auto"/>
            <w:vAlign w:val="center"/>
          </w:tcPr>
          <w:p w14:paraId="29BCB828">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(3)对小区及楼院公益景观小品及宣传栏、楼院照明设施进行更新改造安装、在具备场地条件的楼院安装健身设施，共改造提升8处。</w:t>
            </w:r>
          </w:p>
        </w:tc>
      </w:tr>
      <w:tr w14:paraId="3D52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8" w:type="dxa"/>
            <w:shd w:val="clear" w:color="auto" w:fill="auto"/>
            <w:noWrap/>
            <w:vAlign w:val="center"/>
          </w:tcPr>
          <w:p w14:paraId="1B8F9AA3">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4</w:t>
            </w:r>
          </w:p>
        </w:tc>
        <w:tc>
          <w:tcPr>
            <w:tcW w:w="857" w:type="dxa"/>
            <w:vMerge w:val="continue"/>
            <w:vAlign w:val="center"/>
          </w:tcPr>
          <w:p w14:paraId="6F2C2A84">
            <w:pPr>
              <w:widowControl/>
              <w:jc w:val="left"/>
              <w:rPr>
                <w:rFonts w:ascii="Times New Roman" w:hAnsi="Times New Roman" w:eastAsia="宋体" w:cs="宋体"/>
                <w:kern w:val="0"/>
                <w:sz w:val="24"/>
                <w:szCs w:val="24"/>
              </w:rPr>
            </w:pPr>
          </w:p>
        </w:tc>
        <w:tc>
          <w:tcPr>
            <w:tcW w:w="3205" w:type="dxa"/>
            <w:vMerge w:val="continue"/>
            <w:vAlign w:val="center"/>
          </w:tcPr>
          <w:p w14:paraId="0C67F8DA">
            <w:pPr>
              <w:widowControl/>
              <w:jc w:val="left"/>
              <w:rPr>
                <w:rFonts w:ascii="Times New Roman" w:hAnsi="Times New Roman" w:eastAsia="宋体" w:cs="宋体"/>
                <w:kern w:val="0"/>
                <w:sz w:val="24"/>
                <w:szCs w:val="24"/>
              </w:rPr>
            </w:pPr>
          </w:p>
        </w:tc>
        <w:tc>
          <w:tcPr>
            <w:tcW w:w="9447" w:type="dxa"/>
            <w:shd w:val="clear" w:color="auto" w:fill="auto"/>
            <w:vAlign w:val="center"/>
          </w:tcPr>
          <w:p w14:paraId="0BC27015">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(4)对小区及楼院景观绿化进行提升改造，共计4000平方米。</w:t>
            </w:r>
          </w:p>
        </w:tc>
      </w:tr>
      <w:tr w14:paraId="3A76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8" w:type="dxa"/>
            <w:shd w:val="clear" w:color="auto" w:fill="auto"/>
            <w:noWrap/>
            <w:vAlign w:val="center"/>
          </w:tcPr>
          <w:p w14:paraId="21404F8B">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5</w:t>
            </w:r>
          </w:p>
        </w:tc>
        <w:tc>
          <w:tcPr>
            <w:tcW w:w="857" w:type="dxa"/>
            <w:vMerge w:val="continue"/>
            <w:vAlign w:val="center"/>
          </w:tcPr>
          <w:p w14:paraId="3B385B1E">
            <w:pPr>
              <w:widowControl/>
              <w:jc w:val="left"/>
              <w:rPr>
                <w:rFonts w:ascii="Times New Roman" w:hAnsi="Times New Roman" w:eastAsia="宋体" w:cs="宋体"/>
                <w:kern w:val="0"/>
                <w:sz w:val="24"/>
                <w:szCs w:val="24"/>
              </w:rPr>
            </w:pPr>
          </w:p>
        </w:tc>
        <w:tc>
          <w:tcPr>
            <w:tcW w:w="3205" w:type="dxa"/>
            <w:vMerge w:val="continue"/>
            <w:vAlign w:val="center"/>
          </w:tcPr>
          <w:p w14:paraId="7C0C5CA5">
            <w:pPr>
              <w:widowControl/>
              <w:jc w:val="left"/>
              <w:rPr>
                <w:rFonts w:ascii="Times New Roman" w:hAnsi="Times New Roman" w:eastAsia="宋体" w:cs="宋体"/>
                <w:kern w:val="0"/>
                <w:sz w:val="24"/>
                <w:szCs w:val="24"/>
              </w:rPr>
            </w:pPr>
          </w:p>
        </w:tc>
        <w:tc>
          <w:tcPr>
            <w:tcW w:w="9447" w:type="dxa"/>
            <w:shd w:val="clear" w:color="auto" w:fill="auto"/>
            <w:vAlign w:val="center"/>
          </w:tcPr>
          <w:p w14:paraId="014B227A">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(5)在住宅小区及楼院购置安装垃圾分类设施及新能源三轮垃圾收集车，计划采购车辆10辆。</w:t>
            </w:r>
          </w:p>
        </w:tc>
      </w:tr>
      <w:tr w14:paraId="22D3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8" w:type="dxa"/>
            <w:shd w:val="clear" w:color="auto" w:fill="auto"/>
            <w:noWrap/>
            <w:vAlign w:val="center"/>
          </w:tcPr>
          <w:p w14:paraId="68254C06">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6</w:t>
            </w:r>
          </w:p>
        </w:tc>
        <w:tc>
          <w:tcPr>
            <w:tcW w:w="857" w:type="dxa"/>
            <w:vMerge w:val="continue"/>
            <w:vAlign w:val="center"/>
          </w:tcPr>
          <w:p w14:paraId="79E267A1">
            <w:pPr>
              <w:widowControl/>
              <w:jc w:val="left"/>
              <w:rPr>
                <w:rFonts w:ascii="Times New Roman" w:hAnsi="Times New Roman" w:eastAsia="宋体" w:cs="宋体"/>
                <w:kern w:val="0"/>
                <w:sz w:val="24"/>
                <w:szCs w:val="24"/>
              </w:rPr>
            </w:pPr>
          </w:p>
        </w:tc>
        <w:tc>
          <w:tcPr>
            <w:tcW w:w="3205" w:type="dxa"/>
            <w:vMerge w:val="continue"/>
            <w:vAlign w:val="center"/>
          </w:tcPr>
          <w:p w14:paraId="7DAE8970">
            <w:pPr>
              <w:widowControl/>
              <w:jc w:val="left"/>
              <w:rPr>
                <w:rFonts w:ascii="Times New Roman" w:hAnsi="Times New Roman" w:eastAsia="宋体" w:cs="宋体"/>
                <w:kern w:val="0"/>
                <w:sz w:val="24"/>
                <w:szCs w:val="24"/>
              </w:rPr>
            </w:pPr>
          </w:p>
        </w:tc>
        <w:tc>
          <w:tcPr>
            <w:tcW w:w="9447" w:type="dxa"/>
            <w:shd w:val="clear" w:color="auto" w:fill="auto"/>
            <w:vAlign w:val="center"/>
          </w:tcPr>
          <w:p w14:paraId="2BDB9AEE">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(6)根据住户意愿，计划分年度对具备建设和满足消防条件的12幢355户住宅架设电梯18部，方便住户出行。</w:t>
            </w:r>
          </w:p>
        </w:tc>
      </w:tr>
      <w:tr w14:paraId="1AD3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698" w:type="dxa"/>
            <w:shd w:val="clear" w:color="auto" w:fill="auto"/>
            <w:noWrap/>
            <w:vAlign w:val="center"/>
          </w:tcPr>
          <w:p w14:paraId="21F321BD">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7</w:t>
            </w:r>
          </w:p>
        </w:tc>
        <w:tc>
          <w:tcPr>
            <w:tcW w:w="857" w:type="dxa"/>
            <w:vMerge w:val="restart"/>
            <w:shd w:val="clear" w:color="auto" w:fill="auto"/>
            <w:vAlign w:val="center"/>
          </w:tcPr>
          <w:p w14:paraId="07620E3B">
            <w:pPr>
              <w:widowControl/>
              <w:jc w:val="center"/>
              <w:rPr>
                <w:rFonts w:ascii="Times New Roman" w:hAnsi="Times New Roman" w:eastAsia="宋体" w:cs="宋体"/>
                <w:kern w:val="0"/>
                <w:sz w:val="24"/>
                <w:szCs w:val="24"/>
              </w:rPr>
            </w:pPr>
          </w:p>
          <w:p w14:paraId="57C8943F">
            <w:pPr>
              <w:widowControl/>
              <w:jc w:val="center"/>
              <w:rPr>
                <w:rFonts w:ascii="Times New Roman" w:hAnsi="Times New Roman" w:eastAsia="宋体" w:cs="宋体"/>
                <w:kern w:val="0"/>
                <w:sz w:val="24"/>
                <w:szCs w:val="24"/>
              </w:rPr>
            </w:pPr>
          </w:p>
          <w:p w14:paraId="44EC122C">
            <w:pPr>
              <w:widowControl/>
              <w:jc w:val="center"/>
              <w:rPr>
                <w:rFonts w:ascii="Times New Roman" w:hAnsi="Times New Roman" w:eastAsia="宋体" w:cs="宋体"/>
                <w:kern w:val="0"/>
                <w:sz w:val="24"/>
                <w:szCs w:val="24"/>
              </w:rPr>
            </w:pPr>
          </w:p>
          <w:p w14:paraId="2F82014B">
            <w:pPr>
              <w:widowControl/>
              <w:jc w:val="center"/>
              <w:rPr>
                <w:rFonts w:ascii="Times New Roman" w:hAnsi="Times New Roman" w:eastAsia="宋体" w:cs="宋体"/>
                <w:kern w:val="0"/>
                <w:sz w:val="24"/>
                <w:szCs w:val="24"/>
              </w:rPr>
            </w:pPr>
          </w:p>
          <w:p w14:paraId="297875E3">
            <w:pPr>
              <w:widowControl/>
              <w:jc w:val="center"/>
              <w:rPr>
                <w:rFonts w:ascii="Times New Roman" w:hAnsi="Times New Roman" w:eastAsia="宋体" w:cs="宋体"/>
                <w:kern w:val="0"/>
                <w:sz w:val="24"/>
                <w:szCs w:val="24"/>
              </w:rPr>
            </w:pPr>
          </w:p>
          <w:p w14:paraId="0D4F3E90">
            <w:pPr>
              <w:widowControl/>
              <w:jc w:val="center"/>
              <w:rPr>
                <w:rFonts w:ascii="Times New Roman" w:hAnsi="Times New Roman" w:eastAsia="宋体" w:cs="宋体"/>
                <w:kern w:val="0"/>
                <w:sz w:val="24"/>
                <w:szCs w:val="24"/>
              </w:rPr>
            </w:pPr>
          </w:p>
          <w:p w14:paraId="341FDD86">
            <w:pPr>
              <w:widowControl/>
              <w:jc w:val="center"/>
              <w:rPr>
                <w:rFonts w:ascii="Times New Roman" w:hAnsi="Times New Roman" w:eastAsia="宋体" w:cs="宋体"/>
                <w:kern w:val="0"/>
                <w:sz w:val="24"/>
                <w:szCs w:val="24"/>
              </w:rPr>
            </w:pPr>
          </w:p>
          <w:p w14:paraId="458234E5">
            <w:pPr>
              <w:widowControl/>
              <w:jc w:val="center"/>
              <w:rPr>
                <w:rFonts w:ascii="Times New Roman" w:hAnsi="Times New Roman" w:eastAsia="宋体" w:cs="宋体"/>
                <w:kern w:val="0"/>
                <w:sz w:val="24"/>
                <w:szCs w:val="24"/>
              </w:rPr>
            </w:pPr>
          </w:p>
          <w:p w14:paraId="2F341F84">
            <w:pPr>
              <w:widowControl/>
              <w:jc w:val="center"/>
              <w:rPr>
                <w:rFonts w:ascii="Times New Roman" w:hAnsi="Times New Roman" w:eastAsia="宋体" w:cs="宋体"/>
                <w:kern w:val="0"/>
                <w:sz w:val="24"/>
                <w:szCs w:val="24"/>
              </w:rPr>
            </w:pPr>
          </w:p>
          <w:p w14:paraId="7DA9DB1F">
            <w:pPr>
              <w:widowControl/>
              <w:jc w:val="center"/>
              <w:rPr>
                <w:rFonts w:ascii="Times New Roman" w:hAnsi="Times New Roman" w:eastAsia="宋体" w:cs="宋体"/>
                <w:kern w:val="0"/>
                <w:sz w:val="24"/>
                <w:szCs w:val="24"/>
              </w:rPr>
            </w:pPr>
          </w:p>
          <w:p w14:paraId="78484219">
            <w:pPr>
              <w:widowControl/>
              <w:jc w:val="center"/>
              <w:rPr>
                <w:rFonts w:ascii="Times New Roman" w:hAnsi="Times New Roman" w:eastAsia="宋体" w:cs="宋体"/>
                <w:kern w:val="0"/>
                <w:sz w:val="24"/>
                <w:szCs w:val="24"/>
              </w:rPr>
            </w:pPr>
          </w:p>
          <w:p w14:paraId="071CB372">
            <w:pPr>
              <w:widowControl/>
              <w:jc w:val="center"/>
              <w:rPr>
                <w:rFonts w:ascii="Times New Roman" w:hAnsi="Times New Roman" w:eastAsia="宋体" w:cs="宋体"/>
                <w:kern w:val="0"/>
                <w:sz w:val="24"/>
                <w:szCs w:val="24"/>
              </w:rPr>
            </w:pPr>
          </w:p>
          <w:p w14:paraId="731CC15A">
            <w:pPr>
              <w:widowControl/>
              <w:jc w:val="center"/>
              <w:rPr>
                <w:rFonts w:ascii="Times New Roman" w:hAnsi="Times New Roman" w:eastAsia="宋体" w:cs="宋体"/>
                <w:kern w:val="0"/>
                <w:sz w:val="24"/>
                <w:szCs w:val="24"/>
              </w:rPr>
            </w:pPr>
          </w:p>
          <w:p w14:paraId="31328897">
            <w:pPr>
              <w:widowControl/>
              <w:jc w:val="center"/>
              <w:rPr>
                <w:rFonts w:ascii="Times New Roman" w:hAnsi="Times New Roman" w:eastAsia="宋体" w:cs="宋体"/>
                <w:kern w:val="0"/>
                <w:sz w:val="24"/>
                <w:szCs w:val="24"/>
              </w:rPr>
            </w:pPr>
          </w:p>
          <w:p w14:paraId="7AAEDC19">
            <w:pPr>
              <w:widowControl/>
              <w:jc w:val="center"/>
              <w:rPr>
                <w:rFonts w:ascii="Times New Roman" w:hAnsi="Times New Roman" w:eastAsia="宋体" w:cs="宋体"/>
                <w:kern w:val="0"/>
                <w:sz w:val="24"/>
                <w:szCs w:val="24"/>
              </w:rPr>
            </w:pPr>
          </w:p>
          <w:p w14:paraId="213EA3B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老旧街区改造更新项目</w:t>
            </w:r>
          </w:p>
        </w:tc>
        <w:tc>
          <w:tcPr>
            <w:tcW w:w="3205" w:type="dxa"/>
            <w:shd w:val="clear" w:color="auto" w:fill="auto"/>
            <w:vAlign w:val="center"/>
          </w:tcPr>
          <w:p w14:paraId="7B1B8E66">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在老旧住宅区及住宅区周边架设7kW汽车交流充电桩（慢充）40台，架设120kW(双枪）汽车直流充电桩（快充）10台。</w:t>
            </w:r>
          </w:p>
        </w:tc>
        <w:tc>
          <w:tcPr>
            <w:tcW w:w="9447" w:type="dxa"/>
            <w:shd w:val="clear" w:color="auto" w:fill="auto"/>
            <w:vAlign w:val="center"/>
          </w:tcPr>
          <w:p w14:paraId="6B32E6F9">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(1)7kW汽车交流充电桩（慢充）：教育局西侧停车场4台、民爆公司商住楼院停车场17台、卫生巷停车场4台、沿山路87号商品楼北侧停车场15台，共计40台。</w:t>
            </w:r>
            <w:r>
              <w:rPr>
                <w:rFonts w:hint="eastAsia" w:ascii="Times New Roman" w:hAnsi="Times New Roman" w:eastAsia="宋体" w:cs="宋体"/>
                <w:kern w:val="0"/>
                <w:sz w:val="24"/>
                <w:szCs w:val="24"/>
              </w:rPr>
              <w:br w:type="textWrapping"/>
            </w:r>
            <w:r>
              <w:rPr>
                <w:rFonts w:hint="eastAsia" w:ascii="Times New Roman" w:hAnsi="Times New Roman" w:eastAsia="宋体" w:cs="宋体"/>
                <w:kern w:val="0"/>
                <w:sz w:val="24"/>
                <w:szCs w:val="24"/>
              </w:rPr>
              <w:t>(2)架设120kW(双枪）汽车直流充电桩（快充）：教育局西侧停车场3台、卫生巷停车场3台、滨河路西段民政局南侧空地停车场4台，共计10台。</w:t>
            </w:r>
          </w:p>
        </w:tc>
      </w:tr>
      <w:tr w14:paraId="2B44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98" w:type="dxa"/>
            <w:shd w:val="clear" w:color="auto" w:fill="auto"/>
            <w:noWrap/>
            <w:vAlign w:val="center"/>
          </w:tcPr>
          <w:p w14:paraId="4A31EC40">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8</w:t>
            </w:r>
          </w:p>
        </w:tc>
        <w:tc>
          <w:tcPr>
            <w:tcW w:w="857" w:type="dxa"/>
            <w:vMerge w:val="continue"/>
            <w:vAlign w:val="center"/>
          </w:tcPr>
          <w:p w14:paraId="7841206C">
            <w:pPr>
              <w:widowControl/>
              <w:jc w:val="left"/>
              <w:rPr>
                <w:rFonts w:ascii="Times New Roman" w:hAnsi="Times New Roman" w:eastAsia="宋体" w:cs="宋体"/>
                <w:kern w:val="0"/>
                <w:sz w:val="24"/>
                <w:szCs w:val="24"/>
              </w:rPr>
            </w:pPr>
          </w:p>
        </w:tc>
        <w:tc>
          <w:tcPr>
            <w:tcW w:w="3205" w:type="dxa"/>
            <w:shd w:val="clear" w:color="auto" w:fill="auto"/>
            <w:vAlign w:val="center"/>
          </w:tcPr>
          <w:p w14:paraId="7585D2E1">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在县城老旧住宅小区及小区周边架设纯净水设备15台。</w:t>
            </w:r>
          </w:p>
        </w:tc>
        <w:tc>
          <w:tcPr>
            <w:tcW w:w="9447" w:type="dxa"/>
            <w:shd w:val="clear" w:color="auto" w:fill="auto"/>
            <w:vAlign w:val="center"/>
          </w:tcPr>
          <w:p w14:paraId="29F8077D">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(1)喇嘛湾住宅小区架设10台；(2)裕苑住宅小区架设3台；(3)运输公司住宅小区及周边架设2台。</w:t>
            </w:r>
          </w:p>
        </w:tc>
      </w:tr>
      <w:tr w14:paraId="164A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698" w:type="dxa"/>
            <w:shd w:val="clear" w:color="auto" w:fill="auto"/>
            <w:noWrap/>
            <w:vAlign w:val="center"/>
          </w:tcPr>
          <w:p w14:paraId="6B297BE0">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9</w:t>
            </w:r>
          </w:p>
        </w:tc>
        <w:tc>
          <w:tcPr>
            <w:tcW w:w="857" w:type="dxa"/>
            <w:vMerge w:val="continue"/>
            <w:vAlign w:val="center"/>
          </w:tcPr>
          <w:p w14:paraId="31822634">
            <w:pPr>
              <w:widowControl/>
              <w:jc w:val="left"/>
              <w:rPr>
                <w:rFonts w:ascii="Times New Roman" w:hAnsi="Times New Roman" w:eastAsia="宋体" w:cs="宋体"/>
                <w:kern w:val="0"/>
                <w:sz w:val="24"/>
                <w:szCs w:val="24"/>
              </w:rPr>
            </w:pPr>
          </w:p>
        </w:tc>
        <w:tc>
          <w:tcPr>
            <w:tcW w:w="3205" w:type="dxa"/>
            <w:shd w:val="clear" w:color="auto" w:fill="auto"/>
            <w:vAlign w:val="center"/>
          </w:tcPr>
          <w:p w14:paraId="69006D0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改造更新县城停车场2处；对县城18幢老旧住宅楼前后属于老旧街区的停车位进行更新改造。</w:t>
            </w:r>
          </w:p>
        </w:tc>
        <w:tc>
          <w:tcPr>
            <w:tcW w:w="9447" w:type="dxa"/>
            <w:shd w:val="clear" w:color="auto" w:fill="auto"/>
            <w:vAlign w:val="center"/>
          </w:tcPr>
          <w:p w14:paraId="5063CB6F">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(1)改造更新教育局裕和住宅小区西侧停车场1处；改造更新民政局振繁2号楼南侧停车场1处，共计2处。</w:t>
            </w:r>
          </w:p>
          <w:p w14:paraId="1F804103">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(2)对县城18幢老旧住宅楼前后的停车位进行更新改造及施划停车位标线，对符合建设条件的住宅区和住宅楼前后建设安装停车棚，对容易形成积水的住宅区和住宅楼室外地坪进行更新改造及增高。</w:t>
            </w:r>
          </w:p>
        </w:tc>
      </w:tr>
      <w:tr w14:paraId="248F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98" w:type="dxa"/>
            <w:shd w:val="clear" w:color="auto" w:fill="auto"/>
            <w:noWrap/>
            <w:vAlign w:val="center"/>
          </w:tcPr>
          <w:p w14:paraId="4CFB4652">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10</w:t>
            </w:r>
          </w:p>
        </w:tc>
        <w:tc>
          <w:tcPr>
            <w:tcW w:w="857" w:type="dxa"/>
            <w:vMerge w:val="continue"/>
            <w:vAlign w:val="center"/>
          </w:tcPr>
          <w:p w14:paraId="5EC5A33C">
            <w:pPr>
              <w:widowControl/>
              <w:jc w:val="left"/>
              <w:rPr>
                <w:rFonts w:ascii="Times New Roman" w:hAnsi="Times New Roman" w:eastAsia="宋体" w:cs="宋体"/>
                <w:kern w:val="0"/>
                <w:sz w:val="24"/>
                <w:szCs w:val="24"/>
              </w:rPr>
            </w:pPr>
          </w:p>
        </w:tc>
        <w:tc>
          <w:tcPr>
            <w:tcW w:w="3205" w:type="dxa"/>
            <w:shd w:val="clear" w:color="auto" w:fill="auto"/>
            <w:vAlign w:val="center"/>
          </w:tcPr>
          <w:p w14:paraId="5F1420C4">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对老旧居住区内的所有破旧破损路面进行更新改造；在老旧居住区及住宅楼院内修建供暖、供水地沟，更换老化破损供暖、供水管网。</w:t>
            </w:r>
          </w:p>
        </w:tc>
        <w:tc>
          <w:tcPr>
            <w:tcW w:w="9447" w:type="dxa"/>
            <w:shd w:val="clear" w:color="auto" w:fill="auto"/>
            <w:vAlign w:val="center"/>
          </w:tcPr>
          <w:p w14:paraId="2239F598">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(1)共更新改造破损路面2040平方米，其中体育巷改造长度123.52米，卫生巷改造长度219.19米。(2)完善18幢老旧住宅间的供暖、供水地沟建设，更换破损、老化管网。</w:t>
            </w:r>
          </w:p>
        </w:tc>
      </w:tr>
      <w:tr w14:paraId="386B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698" w:type="dxa"/>
            <w:shd w:val="clear" w:color="auto" w:fill="auto"/>
            <w:noWrap/>
            <w:vAlign w:val="center"/>
          </w:tcPr>
          <w:p w14:paraId="2F7DADDB">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11</w:t>
            </w:r>
          </w:p>
        </w:tc>
        <w:tc>
          <w:tcPr>
            <w:tcW w:w="857" w:type="dxa"/>
            <w:vMerge w:val="continue"/>
            <w:vAlign w:val="center"/>
          </w:tcPr>
          <w:p w14:paraId="03836E13">
            <w:pPr>
              <w:widowControl/>
              <w:jc w:val="left"/>
              <w:rPr>
                <w:rFonts w:ascii="Times New Roman" w:hAnsi="Times New Roman" w:eastAsia="宋体" w:cs="宋体"/>
                <w:kern w:val="0"/>
                <w:sz w:val="24"/>
                <w:szCs w:val="24"/>
              </w:rPr>
            </w:pPr>
          </w:p>
        </w:tc>
        <w:tc>
          <w:tcPr>
            <w:tcW w:w="3205" w:type="dxa"/>
            <w:shd w:val="clear" w:color="auto" w:fill="auto"/>
            <w:vAlign w:val="center"/>
          </w:tcPr>
          <w:p w14:paraId="64227544">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对2幢公共建筑的室内外供水、供暖、排水、卫生间、外墙保温及粉刷、屋面防水、门窗、室外地坪、安防设施、新能源摩托车及电动自行车充电设施、健身设施，景观小品、室外绿化等设施进行改造提升</w:t>
            </w:r>
          </w:p>
        </w:tc>
        <w:tc>
          <w:tcPr>
            <w:tcW w:w="9447" w:type="dxa"/>
            <w:shd w:val="clear" w:color="auto" w:fill="auto"/>
            <w:vAlign w:val="center"/>
          </w:tcPr>
          <w:p w14:paraId="18F98B8B">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共计2幢7455平方米，包括：县影剧院、县文化图书博物馆综合楼。</w:t>
            </w:r>
          </w:p>
        </w:tc>
      </w:tr>
    </w:tbl>
    <w:p w14:paraId="017DBC04">
      <w:pPr>
        <w:rPr>
          <w:rFonts w:hint="eastAsia"/>
        </w:rPr>
      </w:pPr>
    </w:p>
    <w:p w14:paraId="4FA28D50">
      <w:pPr>
        <w:rPr>
          <w:rFonts w:hint="eastAsia"/>
        </w:rPr>
      </w:pPr>
    </w:p>
    <w:p w14:paraId="2A14282E">
      <w:pPr>
        <w:snapToGrid w:val="0"/>
        <w:spacing w:before="312" w:beforeLines="100"/>
        <w:jc w:val="center"/>
        <w:rPr>
          <w:rFonts w:ascii="Times New Roman" w:hAnsi="Times New Roman" w:eastAsia="宋体"/>
          <w:b/>
          <w:bCs/>
          <w:spacing w:val="-17"/>
          <w:sz w:val="24"/>
          <w:szCs w:val="24"/>
        </w:rPr>
      </w:pPr>
    </w:p>
    <w:p w14:paraId="62564427">
      <w:pPr>
        <w:snapToGrid w:val="0"/>
        <w:spacing w:before="312" w:beforeLines="100"/>
        <w:jc w:val="center"/>
        <w:rPr>
          <w:rFonts w:ascii="Times New Roman" w:hAnsi="Times New Roman" w:eastAsia="宋体"/>
          <w:b/>
          <w:bCs/>
          <w:spacing w:val="-17"/>
          <w:sz w:val="24"/>
          <w:szCs w:val="24"/>
        </w:rPr>
      </w:pPr>
    </w:p>
    <w:p w14:paraId="22816509">
      <w:pPr>
        <w:snapToGrid w:val="0"/>
        <w:spacing w:before="312" w:beforeLines="100"/>
        <w:jc w:val="center"/>
        <w:rPr>
          <w:rFonts w:ascii="Times New Roman" w:hAnsi="Times New Roman" w:eastAsia="宋体"/>
          <w:b/>
          <w:bCs/>
          <w:spacing w:val="-17"/>
          <w:sz w:val="24"/>
          <w:szCs w:val="24"/>
        </w:rPr>
      </w:pPr>
      <w:r>
        <w:rPr>
          <w:rFonts w:hint="eastAsia" w:ascii="Times New Roman" w:hAnsi="Times New Roman" w:eastAsia="宋体"/>
          <w:b/>
          <w:bCs/>
          <w:spacing w:val="-17"/>
          <w:sz w:val="24"/>
          <w:szCs w:val="24"/>
        </w:rPr>
        <w:t>表5：2026年建设项目表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57"/>
        <w:gridCol w:w="3061"/>
        <w:gridCol w:w="9578"/>
      </w:tblGrid>
      <w:tr w14:paraId="003B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trPr>
        <w:tc>
          <w:tcPr>
            <w:tcW w:w="698" w:type="dxa"/>
            <w:shd w:val="clear" w:color="auto" w:fill="auto"/>
            <w:noWrap/>
            <w:vAlign w:val="center"/>
          </w:tcPr>
          <w:p w14:paraId="590DCE14">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序号</w:t>
            </w:r>
          </w:p>
        </w:tc>
        <w:tc>
          <w:tcPr>
            <w:tcW w:w="857" w:type="dxa"/>
            <w:shd w:val="clear" w:color="auto" w:fill="auto"/>
            <w:vAlign w:val="center"/>
          </w:tcPr>
          <w:p w14:paraId="01A7BDDF">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项目名称</w:t>
            </w:r>
          </w:p>
        </w:tc>
        <w:tc>
          <w:tcPr>
            <w:tcW w:w="3061" w:type="dxa"/>
            <w:shd w:val="clear" w:color="auto" w:fill="auto"/>
            <w:vAlign w:val="center"/>
          </w:tcPr>
          <w:p w14:paraId="1B2BB701">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改造对象</w:t>
            </w:r>
          </w:p>
        </w:tc>
        <w:tc>
          <w:tcPr>
            <w:tcW w:w="9578" w:type="dxa"/>
            <w:shd w:val="clear" w:color="auto" w:fill="auto"/>
            <w:vAlign w:val="center"/>
          </w:tcPr>
          <w:p w14:paraId="77187488">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改造内容及建设规模</w:t>
            </w:r>
          </w:p>
        </w:tc>
      </w:tr>
      <w:tr w14:paraId="2CEB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8" w:type="dxa"/>
            <w:shd w:val="clear" w:color="auto" w:fill="auto"/>
            <w:noWrap/>
            <w:vAlign w:val="center"/>
          </w:tcPr>
          <w:p w14:paraId="060D18B3">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w:t>
            </w:r>
          </w:p>
        </w:tc>
        <w:tc>
          <w:tcPr>
            <w:tcW w:w="857" w:type="dxa"/>
            <w:vMerge w:val="restart"/>
            <w:shd w:val="clear" w:color="auto" w:fill="auto"/>
            <w:vAlign w:val="center"/>
          </w:tcPr>
          <w:p w14:paraId="3F792F98">
            <w:pPr>
              <w:widowControl/>
              <w:jc w:val="center"/>
              <w:rPr>
                <w:rFonts w:ascii="Times New Roman" w:hAnsi="Times New Roman" w:eastAsia="宋体" w:cs="宋体"/>
                <w:kern w:val="0"/>
                <w:sz w:val="24"/>
                <w:szCs w:val="24"/>
              </w:rPr>
            </w:pPr>
          </w:p>
          <w:p w14:paraId="2723B4A5">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老旧居住区住宅楼宜居改造项目</w:t>
            </w:r>
          </w:p>
        </w:tc>
        <w:tc>
          <w:tcPr>
            <w:tcW w:w="3061" w:type="dxa"/>
            <w:vMerge w:val="restart"/>
            <w:shd w:val="clear" w:color="auto" w:fill="auto"/>
            <w:vAlign w:val="center"/>
          </w:tcPr>
          <w:p w14:paraId="1FD5EA25">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 xml:space="preserve">对县城内2000年前建成的建设标准不高，基础设施老化、配套功能不全的24栋608户老旧居住区住宅楼进行集中改造提升。 </w:t>
            </w:r>
          </w:p>
        </w:tc>
        <w:tc>
          <w:tcPr>
            <w:tcW w:w="9578" w:type="dxa"/>
            <w:shd w:val="clear" w:color="auto" w:fill="auto"/>
            <w:vAlign w:val="center"/>
          </w:tcPr>
          <w:p w14:paraId="6C845CDD">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对楼道及室内供暖、供水及排水设施改造更新、楼道墙裙贴砖及粉刷、原钢制楼梯扶手更新工作、楼道步梯更新改造、小区室外及楼道通信线路优化改造，对住宅楼屋面防水进行更新，施划小区停车位及消防通道标识标线。</w:t>
            </w:r>
          </w:p>
        </w:tc>
      </w:tr>
      <w:tr w14:paraId="1370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8" w:type="dxa"/>
            <w:shd w:val="clear" w:color="auto" w:fill="auto"/>
            <w:noWrap/>
            <w:vAlign w:val="center"/>
          </w:tcPr>
          <w:p w14:paraId="60864DAD">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2</w:t>
            </w:r>
          </w:p>
        </w:tc>
        <w:tc>
          <w:tcPr>
            <w:tcW w:w="857" w:type="dxa"/>
            <w:vMerge w:val="continue"/>
            <w:vAlign w:val="center"/>
          </w:tcPr>
          <w:p w14:paraId="1B5ED3B2">
            <w:pPr>
              <w:widowControl/>
              <w:jc w:val="left"/>
              <w:rPr>
                <w:rFonts w:ascii="Times New Roman" w:hAnsi="Times New Roman" w:eastAsia="宋体" w:cs="宋体"/>
                <w:kern w:val="0"/>
                <w:sz w:val="24"/>
                <w:szCs w:val="24"/>
              </w:rPr>
            </w:pPr>
          </w:p>
        </w:tc>
        <w:tc>
          <w:tcPr>
            <w:tcW w:w="3061" w:type="dxa"/>
            <w:vMerge w:val="continue"/>
            <w:vAlign w:val="center"/>
          </w:tcPr>
          <w:p w14:paraId="1FEC1215">
            <w:pPr>
              <w:widowControl/>
              <w:jc w:val="left"/>
              <w:rPr>
                <w:rFonts w:ascii="Times New Roman" w:hAnsi="Times New Roman" w:eastAsia="宋体" w:cs="宋体"/>
                <w:kern w:val="0"/>
                <w:sz w:val="24"/>
                <w:szCs w:val="24"/>
              </w:rPr>
            </w:pPr>
          </w:p>
        </w:tc>
        <w:tc>
          <w:tcPr>
            <w:tcW w:w="9578" w:type="dxa"/>
            <w:shd w:val="clear" w:color="auto" w:fill="auto"/>
            <w:vAlign w:val="center"/>
          </w:tcPr>
          <w:p w14:paraId="3E7E6EDE">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(2)对小区、宾馆、学校、医院、影剧院等人员密集区域增设新能源摩托车及电动自行车充电桩架设、安装充电桩100个，每个充电桩设置10个插座；更新改造小区及楼院安防设施，共计200套。</w:t>
            </w:r>
          </w:p>
        </w:tc>
      </w:tr>
      <w:tr w14:paraId="7371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8" w:type="dxa"/>
            <w:shd w:val="clear" w:color="auto" w:fill="auto"/>
            <w:noWrap/>
            <w:vAlign w:val="center"/>
          </w:tcPr>
          <w:p w14:paraId="4F8F3CE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3</w:t>
            </w:r>
          </w:p>
        </w:tc>
        <w:tc>
          <w:tcPr>
            <w:tcW w:w="857" w:type="dxa"/>
            <w:vMerge w:val="continue"/>
            <w:vAlign w:val="center"/>
          </w:tcPr>
          <w:p w14:paraId="452072F6">
            <w:pPr>
              <w:widowControl/>
              <w:jc w:val="left"/>
              <w:rPr>
                <w:rFonts w:ascii="Times New Roman" w:hAnsi="Times New Roman" w:eastAsia="宋体" w:cs="宋体"/>
                <w:kern w:val="0"/>
                <w:sz w:val="24"/>
                <w:szCs w:val="24"/>
              </w:rPr>
            </w:pPr>
          </w:p>
        </w:tc>
        <w:tc>
          <w:tcPr>
            <w:tcW w:w="3061" w:type="dxa"/>
            <w:vMerge w:val="continue"/>
            <w:vAlign w:val="center"/>
          </w:tcPr>
          <w:p w14:paraId="08E729AD">
            <w:pPr>
              <w:widowControl/>
              <w:jc w:val="left"/>
              <w:rPr>
                <w:rFonts w:ascii="Times New Roman" w:hAnsi="Times New Roman" w:eastAsia="宋体" w:cs="宋体"/>
                <w:kern w:val="0"/>
                <w:sz w:val="24"/>
                <w:szCs w:val="24"/>
              </w:rPr>
            </w:pPr>
          </w:p>
        </w:tc>
        <w:tc>
          <w:tcPr>
            <w:tcW w:w="9578" w:type="dxa"/>
            <w:shd w:val="clear" w:color="auto" w:fill="auto"/>
            <w:vAlign w:val="center"/>
          </w:tcPr>
          <w:p w14:paraId="27369150">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(3)对小区及楼院公益景观小品及宣传栏、楼院照明设施进行更新改造安装、在具备场地条件的楼院安装健身设施，共改造提升20处。</w:t>
            </w:r>
          </w:p>
        </w:tc>
      </w:tr>
      <w:tr w14:paraId="24DC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8" w:type="dxa"/>
            <w:shd w:val="clear" w:color="auto" w:fill="auto"/>
            <w:noWrap/>
            <w:vAlign w:val="center"/>
          </w:tcPr>
          <w:p w14:paraId="6400B08C">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4</w:t>
            </w:r>
          </w:p>
        </w:tc>
        <w:tc>
          <w:tcPr>
            <w:tcW w:w="857" w:type="dxa"/>
            <w:vMerge w:val="continue"/>
            <w:vAlign w:val="center"/>
          </w:tcPr>
          <w:p w14:paraId="0981CEBE">
            <w:pPr>
              <w:widowControl/>
              <w:jc w:val="left"/>
              <w:rPr>
                <w:rFonts w:ascii="Times New Roman" w:hAnsi="Times New Roman" w:eastAsia="宋体" w:cs="宋体"/>
                <w:kern w:val="0"/>
                <w:sz w:val="24"/>
                <w:szCs w:val="24"/>
              </w:rPr>
            </w:pPr>
          </w:p>
        </w:tc>
        <w:tc>
          <w:tcPr>
            <w:tcW w:w="3061" w:type="dxa"/>
            <w:vMerge w:val="continue"/>
            <w:vAlign w:val="center"/>
          </w:tcPr>
          <w:p w14:paraId="53E5075E">
            <w:pPr>
              <w:widowControl/>
              <w:jc w:val="left"/>
              <w:rPr>
                <w:rFonts w:ascii="Times New Roman" w:hAnsi="Times New Roman" w:eastAsia="宋体" w:cs="宋体"/>
                <w:kern w:val="0"/>
                <w:sz w:val="24"/>
                <w:szCs w:val="24"/>
              </w:rPr>
            </w:pPr>
          </w:p>
        </w:tc>
        <w:tc>
          <w:tcPr>
            <w:tcW w:w="9578" w:type="dxa"/>
            <w:shd w:val="clear" w:color="auto" w:fill="auto"/>
            <w:vAlign w:val="center"/>
          </w:tcPr>
          <w:p w14:paraId="145891C5">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(4)对小区及楼院景观绿化进行提升改造，共计1.0万平方米。</w:t>
            </w:r>
          </w:p>
        </w:tc>
      </w:tr>
      <w:tr w14:paraId="3679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8" w:type="dxa"/>
            <w:shd w:val="clear" w:color="auto" w:fill="auto"/>
            <w:noWrap/>
            <w:vAlign w:val="center"/>
          </w:tcPr>
          <w:p w14:paraId="497AA54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5</w:t>
            </w:r>
          </w:p>
        </w:tc>
        <w:tc>
          <w:tcPr>
            <w:tcW w:w="857" w:type="dxa"/>
            <w:vMerge w:val="continue"/>
            <w:vAlign w:val="center"/>
          </w:tcPr>
          <w:p w14:paraId="01238830">
            <w:pPr>
              <w:widowControl/>
              <w:jc w:val="left"/>
              <w:rPr>
                <w:rFonts w:ascii="Times New Roman" w:hAnsi="Times New Roman" w:eastAsia="宋体" w:cs="宋体"/>
                <w:kern w:val="0"/>
                <w:sz w:val="24"/>
                <w:szCs w:val="24"/>
              </w:rPr>
            </w:pPr>
          </w:p>
        </w:tc>
        <w:tc>
          <w:tcPr>
            <w:tcW w:w="3061" w:type="dxa"/>
            <w:vMerge w:val="continue"/>
            <w:vAlign w:val="center"/>
          </w:tcPr>
          <w:p w14:paraId="4B2C426C">
            <w:pPr>
              <w:widowControl/>
              <w:jc w:val="left"/>
              <w:rPr>
                <w:rFonts w:ascii="Times New Roman" w:hAnsi="Times New Roman" w:eastAsia="宋体" w:cs="宋体"/>
                <w:kern w:val="0"/>
                <w:sz w:val="24"/>
                <w:szCs w:val="24"/>
              </w:rPr>
            </w:pPr>
          </w:p>
        </w:tc>
        <w:tc>
          <w:tcPr>
            <w:tcW w:w="9578" w:type="dxa"/>
            <w:shd w:val="clear" w:color="auto" w:fill="auto"/>
            <w:vAlign w:val="center"/>
          </w:tcPr>
          <w:p w14:paraId="7BFD10C8">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(5)在住宅小区及楼院购置安装垃圾分类设施及新能源三轮垃圾收集车，计划采购车辆28辆。</w:t>
            </w:r>
          </w:p>
        </w:tc>
      </w:tr>
      <w:tr w14:paraId="41A8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8" w:type="dxa"/>
            <w:shd w:val="clear" w:color="auto" w:fill="auto"/>
            <w:noWrap/>
            <w:vAlign w:val="center"/>
          </w:tcPr>
          <w:p w14:paraId="7AFB7C25">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6</w:t>
            </w:r>
          </w:p>
        </w:tc>
        <w:tc>
          <w:tcPr>
            <w:tcW w:w="857" w:type="dxa"/>
            <w:vMerge w:val="continue"/>
            <w:vAlign w:val="center"/>
          </w:tcPr>
          <w:p w14:paraId="1CD68118">
            <w:pPr>
              <w:widowControl/>
              <w:jc w:val="left"/>
              <w:rPr>
                <w:rFonts w:ascii="Times New Roman" w:hAnsi="Times New Roman" w:eastAsia="宋体" w:cs="宋体"/>
                <w:kern w:val="0"/>
                <w:sz w:val="24"/>
                <w:szCs w:val="24"/>
              </w:rPr>
            </w:pPr>
          </w:p>
        </w:tc>
        <w:tc>
          <w:tcPr>
            <w:tcW w:w="3061" w:type="dxa"/>
            <w:vMerge w:val="continue"/>
            <w:vAlign w:val="center"/>
          </w:tcPr>
          <w:p w14:paraId="6C232DB0">
            <w:pPr>
              <w:widowControl/>
              <w:jc w:val="left"/>
              <w:rPr>
                <w:rFonts w:ascii="Times New Roman" w:hAnsi="Times New Roman" w:eastAsia="宋体" w:cs="宋体"/>
                <w:kern w:val="0"/>
                <w:sz w:val="24"/>
                <w:szCs w:val="24"/>
              </w:rPr>
            </w:pPr>
          </w:p>
        </w:tc>
        <w:tc>
          <w:tcPr>
            <w:tcW w:w="9578" w:type="dxa"/>
            <w:shd w:val="clear" w:color="auto" w:fill="auto"/>
            <w:vAlign w:val="center"/>
          </w:tcPr>
          <w:p w14:paraId="1C9CAD14">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(6)根据住户意愿，计划分年度对具备建设和满足消防条件的24幢608户住宅架设电梯29部，方便住户出行。</w:t>
            </w:r>
          </w:p>
        </w:tc>
      </w:tr>
      <w:tr w14:paraId="1FFB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698" w:type="dxa"/>
            <w:shd w:val="clear" w:color="auto" w:fill="auto"/>
            <w:noWrap/>
            <w:vAlign w:val="center"/>
          </w:tcPr>
          <w:p w14:paraId="7D2AA57B">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7</w:t>
            </w:r>
          </w:p>
        </w:tc>
        <w:tc>
          <w:tcPr>
            <w:tcW w:w="857" w:type="dxa"/>
            <w:vMerge w:val="restart"/>
            <w:shd w:val="clear" w:color="auto" w:fill="auto"/>
            <w:vAlign w:val="center"/>
          </w:tcPr>
          <w:p w14:paraId="681B5C70">
            <w:pPr>
              <w:widowControl/>
              <w:jc w:val="center"/>
              <w:rPr>
                <w:rFonts w:ascii="Times New Roman" w:hAnsi="Times New Roman" w:eastAsia="宋体" w:cs="宋体"/>
                <w:kern w:val="0"/>
                <w:sz w:val="24"/>
                <w:szCs w:val="24"/>
              </w:rPr>
            </w:pPr>
          </w:p>
          <w:p w14:paraId="7CB61F28">
            <w:pPr>
              <w:widowControl/>
              <w:jc w:val="center"/>
              <w:rPr>
                <w:rFonts w:ascii="Times New Roman" w:hAnsi="Times New Roman" w:eastAsia="宋体" w:cs="宋体"/>
                <w:kern w:val="0"/>
                <w:sz w:val="24"/>
                <w:szCs w:val="24"/>
              </w:rPr>
            </w:pPr>
          </w:p>
          <w:p w14:paraId="71D64600">
            <w:pPr>
              <w:widowControl/>
              <w:jc w:val="center"/>
              <w:rPr>
                <w:rFonts w:ascii="Times New Roman" w:hAnsi="Times New Roman" w:eastAsia="宋体" w:cs="宋体"/>
                <w:kern w:val="0"/>
                <w:sz w:val="24"/>
                <w:szCs w:val="24"/>
              </w:rPr>
            </w:pPr>
          </w:p>
          <w:p w14:paraId="44487399">
            <w:pPr>
              <w:widowControl/>
              <w:jc w:val="center"/>
              <w:rPr>
                <w:rFonts w:ascii="Times New Roman" w:hAnsi="Times New Roman" w:eastAsia="宋体" w:cs="宋体"/>
                <w:kern w:val="0"/>
                <w:sz w:val="24"/>
                <w:szCs w:val="24"/>
              </w:rPr>
            </w:pPr>
          </w:p>
          <w:p w14:paraId="2A878954">
            <w:pPr>
              <w:widowControl/>
              <w:jc w:val="center"/>
              <w:rPr>
                <w:rFonts w:ascii="Times New Roman" w:hAnsi="Times New Roman" w:eastAsia="宋体" w:cs="宋体"/>
                <w:kern w:val="0"/>
                <w:sz w:val="24"/>
                <w:szCs w:val="24"/>
              </w:rPr>
            </w:pPr>
          </w:p>
          <w:p w14:paraId="2CAC1FB4">
            <w:pPr>
              <w:widowControl/>
              <w:jc w:val="center"/>
              <w:rPr>
                <w:rFonts w:ascii="Times New Roman" w:hAnsi="Times New Roman" w:eastAsia="宋体" w:cs="宋体"/>
                <w:kern w:val="0"/>
                <w:sz w:val="24"/>
                <w:szCs w:val="24"/>
              </w:rPr>
            </w:pPr>
          </w:p>
          <w:p w14:paraId="6248FB1B">
            <w:pPr>
              <w:widowControl/>
              <w:jc w:val="center"/>
              <w:rPr>
                <w:rFonts w:ascii="Times New Roman" w:hAnsi="Times New Roman" w:eastAsia="宋体" w:cs="宋体"/>
                <w:kern w:val="0"/>
                <w:sz w:val="24"/>
                <w:szCs w:val="24"/>
              </w:rPr>
            </w:pPr>
          </w:p>
          <w:p w14:paraId="24D615EC">
            <w:pPr>
              <w:widowControl/>
              <w:jc w:val="center"/>
              <w:rPr>
                <w:rFonts w:ascii="Times New Roman" w:hAnsi="Times New Roman" w:eastAsia="宋体" w:cs="宋体"/>
                <w:kern w:val="0"/>
                <w:sz w:val="24"/>
                <w:szCs w:val="24"/>
              </w:rPr>
            </w:pPr>
          </w:p>
          <w:p w14:paraId="4413D3C7">
            <w:pPr>
              <w:widowControl/>
              <w:jc w:val="center"/>
              <w:rPr>
                <w:rFonts w:ascii="Times New Roman" w:hAnsi="Times New Roman" w:eastAsia="宋体" w:cs="宋体"/>
                <w:kern w:val="0"/>
                <w:sz w:val="24"/>
                <w:szCs w:val="24"/>
              </w:rPr>
            </w:pPr>
          </w:p>
          <w:p w14:paraId="47B0595A">
            <w:pPr>
              <w:widowControl/>
              <w:jc w:val="center"/>
              <w:rPr>
                <w:rFonts w:ascii="Times New Roman" w:hAnsi="Times New Roman" w:eastAsia="宋体" w:cs="宋体"/>
                <w:kern w:val="0"/>
                <w:sz w:val="24"/>
                <w:szCs w:val="24"/>
              </w:rPr>
            </w:pPr>
          </w:p>
          <w:p w14:paraId="5360A64A">
            <w:pPr>
              <w:widowControl/>
              <w:jc w:val="center"/>
              <w:rPr>
                <w:rFonts w:ascii="Times New Roman" w:hAnsi="Times New Roman" w:eastAsia="宋体" w:cs="宋体"/>
                <w:kern w:val="0"/>
                <w:sz w:val="24"/>
                <w:szCs w:val="24"/>
              </w:rPr>
            </w:pPr>
          </w:p>
          <w:p w14:paraId="3DD8417F">
            <w:pPr>
              <w:widowControl/>
              <w:jc w:val="center"/>
              <w:rPr>
                <w:rFonts w:ascii="Times New Roman" w:hAnsi="Times New Roman" w:eastAsia="宋体" w:cs="宋体"/>
                <w:kern w:val="0"/>
                <w:sz w:val="24"/>
                <w:szCs w:val="24"/>
              </w:rPr>
            </w:pPr>
          </w:p>
          <w:p w14:paraId="2C556C1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老旧街区改造更新项目</w:t>
            </w:r>
          </w:p>
        </w:tc>
        <w:tc>
          <w:tcPr>
            <w:tcW w:w="3061" w:type="dxa"/>
            <w:shd w:val="clear" w:color="auto" w:fill="auto"/>
            <w:vAlign w:val="center"/>
          </w:tcPr>
          <w:p w14:paraId="6420AF15">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在老旧住宅区及住宅区周边架设7kW汽车交流充电桩（慢充）91台，架设120kW(双枪）汽车直流充电桩（快充）22台。</w:t>
            </w:r>
          </w:p>
        </w:tc>
        <w:tc>
          <w:tcPr>
            <w:tcW w:w="9578" w:type="dxa"/>
            <w:shd w:val="clear" w:color="auto" w:fill="auto"/>
            <w:vAlign w:val="center"/>
          </w:tcPr>
          <w:p w14:paraId="54E994B7">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7kW汽车交流充电桩（慢充）：肃南一中南侧停车场2台、裕康小区停车场16台、中华裕固文化风情苑转经轮广场停车场4台、墩台子小区停车场22台、裕固风情街广场停车场6台、裕固风情街街区停车场3台、特色村寨停车场4台、红湾寺北侧广场停车场4台、裕禾小区停车场22台、西至哈志大酒店停车场4台、游客服务中心停车场4台，共计91台。</w:t>
            </w:r>
            <w:r>
              <w:rPr>
                <w:rFonts w:hint="eastAsia" w:ascii="Times New Roman" w:hAnsi="Times New Roman" w:eastAsia="宋体" w:cs="宋体"/>
                <w:kern w:val="0"/>
                <w:sz w:val="24"/>
                <w:szCs w:val="24"/>
              </w:rPr>
              <w:br w:type="textWrapping"/>
            </w:r>
            <w:r>
              <w:rPr>
                <w:rFonts w:hint="eastAsia" w:ascii="Times New Roman" w:hAnsi="Times New Roman" w:eastAsia="宋体" w:cs="宋体"/>
                <w:kern w:val="0"/>
                <w:sz w:val="24"/>
                <w:szCs w:val="24"/>
              </w:rPr>
              <w:t>(2)架设120kW(双枪）汽车直流充电桩（快充）：中华裕固文化风情苑西入口停车场1台、中华裕固文化风情苑转经轮广场停车场3台、裕固风情街广场停车场4台、裕固风情街街区停车场2台、特色村寨停车场3台、红湾寺北侧广场停车场3台、西至哈志大酒店停车场3台、游客服务中心停车场3台，共计22台。</w:t>
            </w:r>
          </w:p>
        </w:tc>
      </w:tr>
      <w:tr w14:paraId="3EF7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98" w:type="dxa"/>
            <w:shd w:val="clear" w:color="auto" w:fill="auto"/>
            <w:noWrap/>
            <w:vAlign w:val="center"/>
          </w:tcPr>
          <w:p w14:paraId="7E238DCF">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8</w:t>
            </w:r>
          </w:p>
        </w:tc>
        <w:tc>
          <w:tcPr>
            <w:tcW w:w="857" w:type="dxa"/>
            <w:vMerge w:val="continue"/>
            <w:vAlign w:val="center"/>
          </w:tcPr>
          <w:p w14:paraId="35043E07">
            <w:pPr>
              <w:widowControl/>
              <w:jc w:val="left"/>
              <w:rPr>
                <w:rFonts w:ascii="Times New Roman" w:hAnsi="Times New Roman" w:eastAsia="宋体" w:cs="宋体"/>
                <w:kern w:val="0"/>
                <w:sz w:val="24"/>
                <w:szCs w:val="24"/>
              </w:rPr>
            </w:pPr>
          </w:p>
        </w:tc>
        <w:tc>
          <w:tcPr>
            <w:tcW w:w="3061" w:type="dxa"/>
            <w:shd w:val="clear" w:color="auto" w:fill="auto"/>
            <w:vAlign w:val="center"/>
          </w:tcPr>
          <w:p w14:paraId="7ECC67E2">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在县城老旧住宅小区及小区周边架设纯净水设备35台。</w:t>
            </w:r>
          </w:p>
        </w:tc>
        <w:tc>
          <w:tcPr>
            <w:tcW w:w="9578" w:type="dxa"/>
            <w:shd w:val="clear" w:color="auto" w:fill="auto"/>
            <w:vAlign w:val="center"/>
          </w:tcPr>
          <w:p w14:paraId="02BA4509">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裕安住宅小区及财政教育住宅小区及周边架设8台；(2)87、88及乡镇企业、铜矿住宅小区及周边架设4台；(3)医院住宅小区架设2台；(4)农牧住宅小区架设2台；(5)国税、法院、检察院住宅小区架设2台；(6)裕固鑫城、食品公司、保险公司、林业住宅楼、客运站及交通运输住宅小区及周边架设5台；(7)便民中心及政务大厅架设2台；(8)安居1、2号、经济6号、振繁1号、87红楼、科干、县干楼及周边架设3台；(9)供销社住宅楼、工伤社保住宅楼及红湾市场架设4台；(10)兴荣大厦住宅楼架设1台；(11)红湾粮站住宅楼、农粮住宅楼、振繁2号楼、民政局住宅楼架设2台；</w:t>
            </w:r>
          </w:p>
        </w:tc>
      </w:tr>
      <w:tr w14:paraId="26CB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8" w:type="dxa"/>
            <w:shd w:val="clear" w:color="auto" w:fill="auto"/>
            <w:noWrap/>
            <w:vAlign w:val="center"/>
          </w:tcPr>
          <w:p w14:paraId="2BC0DD1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9</w:t>
            </w:r>
          </w:p>
        </w:tc>
        <w:tc>
          <w:tcPr>
            <w:tcW w:w="857" w:type="dxa"/>
            <w:vMerge w:val="continue"/>
            <w:vAlign w:val="center"/>
          </w:tcPr>
          <w:p w14:paraId="20EEA95A">
            <w:pPr>
              <w:widowControl/>
              <w:jc w:val="left"/>
              <w:rPr>
                <w:rFonts w:ascii="Times New Roman" w:hAnsi="Times New Roman" w:eastAsia="宋体" w:cs="宋体"/>
                <w:kern w:val="0"/>
                <w:sz w:val="24"/>
                <w:szCs w:val="24"/>
              </w:rPr>
            </w:pPr>
          </w:p>
        </w:tc>
        <w:tc>
          <w:tcPr>
            <w:tcW w:w="3061" w:type="dxa"/>
            <w:shd w:val="clear" w:color="auto" w:fill="auto"/>
            <w:vAlign w:val="center"/>
          </w:tcPr>
          <w:p w14:paraId="7EE3AE0B">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在县城架设安装公交站台28处。</w:t>
            </w:r>
          </w:p>
        </w:tc>
        <w:tc>
          <w:tcPr>
            <w:tcW w:w="9578" w:type="dxa"/>
            <w:shd w:val="clear" w:color="auto" w:fill="auto"/>
            <w:vAlign w:val="center"/>
          </w:tcPr>
          <w:p w14:paraId="7F98DFB7">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(1)迎宾路架设安装4处；(2)喇嘛湾住宅小区架设安装4处；(3)北滨河路架设安装8处；(4)县城前后街架设安装12处。</w:t>
            </w:r>
          </w:p>
        </w:tc>
      </w:tr>
      <w:tr w14:paraId="485E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698" w:type="dxa"/>
            <w:shd w:val="clear" w:color="auto" w:fill="auto"/>
            <w:noWrap/>
            <w:vAlign w:val="center"/>
          </w:tcPr>
          <w:p w14:paraId="676B489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10</w:t>
            </w:r>
          </w:p>
        </w:tc>
        <w:tc>
          <w:tcPr>
            <w:tcW w:w="857" w:type="dxa"/>
            <w:vMerge w:val="continue"/>
            <w:vAlign w:val="center"/>
          </w:tcPr>
          <w:p w14:paraId="19CCCDC8">
            <w:pPr>
              <w:widowControl/>
              <w:jc w:val="left"/>
              <w:rPr>
                <w:rFonts w:ascii="Times New Roman" w:hAnsi="Times New Roman" w:eastAsia="宋体" w:cs="宋体"/>
                <w:kern w:val="0"/>
                <w:sz w:val="24"/>
                <w:szCs w:val="24"/>
              </w:rPr>
            </w:pPr>
          </w:p>
        </w:tc>
        <w:tc>
          <w:tcPr>
            <w:tcW w:w="3061" w:type="dxa"/>
            <w:shd w:val="clear" w:color="auto" w:fill="auto"/>
            <w:vAlign w:val="center"/>
          </w:tcPr>
          <w:p w14:paraId="60FF2DF9">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改造更新县城停车场6处；对县城24幢老旧住宅楼前后属于老旧街区的停车位进行更新改造。</w:t>
            </w:r>
          </w:p>
        </w:tc>
        <w:tc>
          <w:tcPr>
            <w:tcW w:w="9578" w:type="dxa"/>
            <w:shd w:val="clear" w:color="auto" w:fill="auto"/>
            <w:vAlign w:val="center"/>
          </w:tcPr>
          <w:p w14:paraId="38938BC4">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(1)改造更新游客服务中心停车场1处；改造更新87、88红黄楼和乡镇企业住宅楼南侧停车场3处；改造更新邮政巷住宅小区停车场1处；改造更新液化气站停车场1处，共计6处。</w:t>
            </w:r>
          </w:p>
          <w:p w14:paraId="0F659DAC">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(2)对县城24幢老旧住宅楼前后的停车位进行更新改造及施划停车位标线，对符合建设条件的住宅区和住宅楼前后建设安装停车棚，对容易形成积水的住宅区和住宅楼室外地坪进行更新改造及增高。</w:t>
            </w:r>
          </w:p>
        </w:tc>
      </w:tr>
      <w:tr w14:paraId="7779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98" w:type="dxa"/>
            <w:shd w:val="clear" w:color="auto" w:fill="auto"/>
            <w:noWrap/>
            <w:vAlign w:val="center"/>
          </w:tcPr>
          <w:p w14:paraId="6BF592FF">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11</w:t>
            </w:r>
          </w:p>
        </w:tc>
        <w:tc>
          <w:tcPr>
            <w:tcW w:w="857" w:type="dxa"/>
            <w:vMerge w:val="continue"/>
            <w:vAlign w:val="center"/>
          </w:tcPr>
          <w:p w14:paraId="47152471">
            <w:pPr>
              <w:widowControl/>
              <w:jc w:val="left"/>
              <w:rPr>
                <w:rFonts w:ascii="Times New Roman" w:hAnsi="Times New Roman" w:eastAsia="宋体" w:cs="宋体"/>
                <w:kern w:val="0"/>
                <w:sz w:val="24"/>
                <w:szCs w:val="24"/>
              </w:rPr>
            </w:pPr>
          </w:p>
        </w:tc>
        <w:tc>
          <w:tcPr>
            <w:tcW w:w="3061" w:type="dxa"/>
            <w:shd w:val="clear" w:color="auto" w:fill="auto"/>
            <w:vAlign w:val="center"/>
          </w:tcPr>
          <w:p w14:paraId="1123DACC">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对老旧居住区内的所有破旧破损路面进行更新改造；在老旧居住区及住宅楼院内修建供暖、供水地沟，更换老化破损供暖、供水管网。</w:t>
            </w:r>
          </w:p>
        </w:tc>
        <w:tc>
          <w:tcPr>
            <w:tcW w:w="9578" w:type="dxa"/>
            <w:shd w:val="clear" w:color="auto" w:fill="auto"/>
            <w:vAlign w:val="center"/>
          </w:tcPr>
          <w:p w14:paraId="278D6C1F">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共更新改造破损路面5850平方米，其中文化巷改造长度93.45米，红湾巷改造长度128.28米，隆畅巷改造长度133.76米，裕兴巷改造长度77.14米，公园巷改造长度131.72米。(2)完善24幢老旧住宅间的供暖、供水地沟建设，更换破损、老化管网。</w:t>
            </w:r>
          </w:p>
        </w:tc>
      </w:tr>
      <w:tr w14:paraId="1354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698" w:type="dxa"/>
            <w:shd w:val="clear" w:color="auto" w:fill="auto"/>
            <w:noWrap/>
            <w:vAlign w:val="center"/>
          </w:tcPr>
          <w:p w14:paraId="1405E661">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12</w:t>
            </w:r>
          </w:p>
        </w:tc>
        <w:tc>
          <w:tcPr>
            <w:tcW w:w="857" w:type="dxa"/>
            <w:vMerge w:val="continue"/>
            <w:vAlign w:val="center"/>
          </w:tcPr>
          <w:p w14:paraId="4163D282">
            <w:pPr>
              <w:widowControl/>
              <w:jc w:val="left"/>
              <w:rPr>
                <w:rFonts w:ascii="Times New Roman" w:hAnsi="Times New Roman" w:eastAsia="宋体" w:cs="宋体"/>
                <w:kern w:val="0"/>
                <w:sz w:val="24"/>
                <w:szCs w:val="24"/>
              </w:rPr>
            </w:pPr>
          </w:p>
        </w:tc>
        <w:tc>
          <w:tcPr>
            <w:tcW w:w="3061" w:type="dxa"/>
            <w:shd w:val="clear" w:color="auto" w:fill="auto"/>
            <w:vAlign w:val="center"/>
          </w:tcPr>
          <w:p w14:paraId="2D8F92B4">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对7幢公共建筑的室内外供水、供暖、排水、卫生间、外墙保温及粉刷、屋面防水、门窗、室外地坪、安防设施、新能源摩托车及电动自行车充电设施、健身设施，景观小品、室外绿化等设施进行改造提升</w:t>
            </w:r>
          </w:p>
        </w:tc>
        <w:tc>
          <w:tcPr>
            <w:tcW w:w="9578" w:type="dxa"/>
            <w:shd w:val="clear" w:color="auto" w:fill="auto"/>
            <w:vAlign w:val="center"/>
          </w:tcPr>
          <w:p w14:paraId="77FBD62F">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共计7幢17869平方米，包括：县全民健身中心、县青少年活动中心、县红湾小学综合教学楼、县民族医院综合楼、县城红湾便民市场、县公用型客运站、县三中综合教学楼。</w:t>
            </w:r>
          </w:p>
        </w:tc>
      </w:tr>
    </w:tbl>
    <w:p w14:paraId="3513ED7A">
      <w:pPr>
        <w:rPr>
          <w:rFonts w:hint="eastAsia"/>
        </w:rPr>
      </w:pPr>
    </w:p>
    <w:p w14:paraId="588A32B1">
      <w:pPr>
        <w:rPr>
          <w:rFonts w:hint="eastAsia"/>
        </w:rPr>
      </w:pPr>
    </w:p>
    <w:p w14:paraId="48C7942E">
      <w:pPr>
        <w:rPr>
          <w:rFonts w:hint="eastAsia"/>
        </w:rPr>
      </w:pPr>
    </w:p>
    <w:p w14:paraId="2B8C876C">
      <w:pPr>
        <w:rPr>
          <w:rFonts w:hint="eastAsia"/>
        </w:rPr>
      </w:pPr>
    </w:p>
    <w:p w14:paraId="4934047D">
      <w:pPr>
        <w:rPr>
          <w:rFonts w:hint="eastAsia"/>
        </w:rPr>
      </w:pPr>
    </w:p>
    <w:p w14:paraId="6B9D0979">
      <w:pPr>
        <w:snapToGrid w:val="0"/>
        <w:spacing w:before="312" w:beforeLines="100"/>
        <w:jc w:val="center"/>
        <w:rPr>
          <w:rFonts w:ascii="Times New Roman" w:hAnsi="Times New Roman" w:eastAsia="宋体"/>
          <w:b/>
          <w:bCs/>
          <w:spacing w:val="-17"/>
          <w:sz w:val="24"/>
          <w:szCs w:val="24"/>
        </w:rPr>
      </w:pPr>
      <w:r>
        <w:rPr>
          <w:rFonts w:hint="eastAsia" w:ascii="Times New Roman" w:hAnsi="Times New Roman" w:eastAsia="宋体"/>
          <w:b/>
          <w:bCs/>
          <w:spacing w:val="-17"/>
          <w:sz w:val="24"/>
          <w:szCs w:val="24"/>
        </w:rPr>
        <w:t>表6：2027年建设项目表</w:t>
      </w:r>
    </w:p>
    <w:tbl>
      <w:tblPr>
        <w:tblStyle w:val="7"/>
        <w:tblW w:w="14230" w:type="dxa"/>
        <w:tblInd w:w="0" w:type="dxa"/>
        <w:tblLayout w:type="fixed"/>
        <w:tblCellMar>
          <w:top w:w="0" w:type="dxa"/>
          <w:left w:w="108" w:type="dxa"/>
          <w:bottom w:w="0" w:type="dxa"/>
          <w:right w:w="108" w:type="dxa"/>
        </w:tblCellMar>
      </w:tblPr>
      <w:tblGrid>
        <w:gridCol w:w="698"/>
        <w:gridCol w:w="857"/>
        <w:gridCol w:w="2862"/>
        <w:gridCol w:w="9813"/>
      </w:tblGrid>
      <w:tr w14:paraId="39FA1679">
        <w:tblPrEx>
          <w:tblCellMar>
            <w:top w:w="0" w:type="dxa"/>
            <w:left w:w="108" w:type="dxa"/>
            <w:bottom w:w="0" w:type="dxa"/>
            <w:right w:w="108" w:type="dxa"/>
          </w:tblCellMar>
        </w:tblPrEx>
        <w:trPr>
          <w:trHeight w:val="363" w:hRule="atLeast"/>
          <w:tblHeader/>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14D8A">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序号</w:t>
            </w:r>
          </w:p>
        </w:tc>
        <w:tc>
          <w:tcPr>
            <w:tcW w:w="857" w:type="dxa"/>
            <w:tcBorders>
              <w:top w:val="single" w:color="auto" w:sz="4" w:space="0"/>
              <w:left w:val="nil"/>
              <w:bottom w:val="single" w:color="auto" w:sz="4" w:space="0"/>
              <w:right w:val="single" w:color="auto" w:sz="4" w:space="0"/>
            </w:tcBorders>
            <w:shd w:val="clear" w:color="auto" w:fill="auto"/>
            <w:vAlign w:val="center"/>
          </w:tcPr>
          <w:p w14:paraId="35884DDF">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项目名称</w:t>
            </w:r>
          </w:p>
        </w:tc>
        <w:tc>
          <w:tcPr>
            <w:tcW w:w="2862" w:type="dxa"/>
            <w:tcBorders>
              <w:top w:val="single" w:color="auto" w:sz="4" w:space="0"/>
              <w:left w:val="nil"/>
              <w:bottom w:val="single" w:color="auto" w:sz="4" w:space="0"/>
              <w:right w:val="single" w:color="auto" w:sz="4" w:space="0"/>
            </w:tcBorders>
            <w:shd w:val="clear" w:color="auto" w:fill="auto"/>
            <w:vAlign w:val="center"/>
          </w:tcPr>
          <w:p w14:paraId="49203A55">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改造对象</w:t>
            </w:r>
          </w:p>
        </w:tc>
        <w:tc>
          <w:tcPr>
            <w:tcW w:w="9813" w:type="dxa"/>
            <w:tcBorders>
              <w:top w:val="single" w:color="auto" w:sz="4" w:space="0"/>
              <w:left w:val="nil"/>
              <w:bottom w:val="single" w:color="auto" w:sz="4" w:space="0"/>
              <w:right w:val="single" w:color="auto" w:sz="4" w:space="0"/>
            </w:tcBorders>
            <w:shd w:val="clear" w:color="auto" w:fill="auto"/>
            <w:vAlign w:val="center"/>
          </w:tcPr>
          <w:p w14:paraId="746AA2F2">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改造内容及建设规模</w:t>
            </w:r>
          </w:p>
        </w:tc>
      </w:tr>
      <w:tr w14:paraId="7C4E0DB0">
        <w:tblPrEx>
          <w:tblCellMar>
            <w:top w:w="0" w:type="dxa"/>
            <w:left w:w="108" w:type="dxa"/>
            <w:bottom w:w="0" w:type="dxa"/>
            <w:right w:w="108" w:type="dxa"/>
          </w:tblCellMar>
        </w:tblPrEx>
        <w:trPr>
          <w:trHeight w:val="63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4A3D03D6">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w:t>
            </w:r>
          </w:p>
        </w:tc>
        <w:tc>
          <w:tcPr>
            <w:tcW w:w="857" w:type="dxa"/>
            <w:vMerge w:val="restart"/>
            <w:tcBorders>
              <w:top w:val="nil"/>
              <w:left w:val="single" w:color="auto" w:sz="4" w:space="0"/>
              <w:bottom w:val="single" w:color="auto" w:sz="4" w:space="0"/>
              <w:right w:val="single" w:color="auto" w:sz="4" w:space="0"/>
            </w:tcBorders>
            <w:shd w:val="clear" w:color="auto" w:fill="auto"/>
            <w:vAlign w:val="center"/>
          </w:tcPr>
          <w:p w14:paraId="21C90774">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老旧居住区住宅楼宜居改造项目</w:t>
            </w:r>
          </w:p>
        </w:tc>
        <w:tc>
          <w:tcPr>
            <w:tcW w:w="2862" w:type="dxa"/>
            <w:vMerge w:val="restart"/>
            <w:tcBorders>
              <w:top w:val="nil"/>
              <w:left w:val="single" w:color="auto" w:sz="4" w:space="0"/>
              <w:bottom w:val="single" w:color="auto" w:sz="4" w:space="0"/>
              <w:right w:val="single" w:color="auto" w:sz="4" w:space="0"/>
            </w:tcBorders>
            <w:shd w:val="clear" w:color="auto" w:fill="auto"/>
            <w:vAlign w:val="center"/>
          </w:tcPr>
          <w:p w14:paraId="382FB765">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 xml:space="preserve">对县城内2000年前建成的建设标准不高，基础设施老化、配套功能不全的16栋394户老旧居住区住宅楼进行集中改造提升。 </w:t>
            </w:r>
          </w:p>
        </w:tc>
        <w:tc>
          <w:tcPr>
            <w:tcW w:w="9813" w:type="dxa"/>
            <w:tcBorders>
              <w:top w:val="nil"/>
              <w:left w:val="nil"/>
              <w:bottom w:val="single" w:color="auto" w:sz="4" w:space="0"/>
              <w:right w:val="single" w:color="auto" w:sz="4" w:space="0"/>
            </w:tcBorders>
            <w:shd w:val="clear" w:color="auto" w:fill="auto"/>
            <w:vAlign w:val="center"/>
          </w:tcPr>
          <w:p w14:paraId="199B77C2">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对楼道及室内供暖、供水及排水设施改造更新、楼道墙裙贴砖及粉刷、原钢制楼梯扶手更新工作、楼道步梯更新改造、小区室外及楼道通信线路优化改造，对住宅楼屋面防水进行更新，施划小区停车位及消防通道标识标线。</w:t>
            </w:r>
          </w:p>
        </w:tc>
      </w:tr>
      <w:tr w14:paraId="680674FD">
        <w:tblPrEx>
          <w:tblCellMar>
            <w:top w:w="0" w:type="dxa"/>
            <w:left w:w="108" w:type="dxa"/>
            <w:bottom w:w="0" w:type="dxa"/>
            <w:right w:w="108" w:type="dxa"/>
          </w:tblCellMar>
        </w:tblPrEx>
        <w:trPr>
          <w:trHeight w:val="63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59700C53">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2</w:t>
            </w:r>
          </w:p>
        </w:tc>
        <w:tc>
          <w:tcPr>
            <w:tcW w:w="857" w:type="dxa"/>
            <w:vMerge w:val="continue"/>
            <w:tcBorders>
              <w:top w:val="nil"/>
              <w:left w:val="single" w:color="auto" w:sz="4" w:space="0"/>
              <w:bottom w:val="single" w:color="auto" w:sz="4" w:space="0"/>
              <w:right w:val="single" w:color="auto" w:sz="4" w:space="0"/>
            </w:tcBorders>
            <w:vAlign w:val="center"/>
          </w:tcPr>
          <w:p w14:paraId="3A95C1DE">
            <w:pPr>
              <w:widowControl/>
              <w:jc w:val="left"/>
              <w:rPr>
                <w:rFonts w:ascii="Times New Roman" w:hAnsi="Times New Roman" w:eastAsia="宋体" w:cs="宋体"/>
                <w:kern w:val="0"/>
                <w:sz w:val="24"/>
                <w:szCs w:val="24"/>
              </w:rPr>
            </w:pPr>
          </w:p>
        </w:tc>
        <w:tc>
          <w:tcPr>
            <w:tcW w:w="2862" w:type="dxa"/>
            <w:vMerge w:val="continue"/>
            <w:tcBorders>
              <w:top w:val="nil"/>
              <w:left w:val="single" w:color="auto" w:sz="4" w:space="0"/>
              <w:bottom w:val="single" w:color="auto" w:sz="4" w:space="0"/>
              <w:right w:val="single" w:color="auto" w:sz="4" w:space="0"/>
            </w:tcBorders>
            <w:vAlign w:val="center"/>
          </w:tcPr>
          <w:p w14:paraId="1E3B22D7">
            <w:pPr>
              <w:widowControl/>
              <w:jc w:val="left"/>
              <w:rPr>
                <w:rFonts w:ascii="Times New Roman" w:hAnsi="Times New Roman" w:eastAsia="宋体" w:cs="宋体"/>
                <w:kern w:val="0"/>
                <w:sz w:val="24"/>
                <w:szCs w:val="24"/>
              </w:rPr>
            </w:pPr>
          </w:p>
        </w:tc>
        <w:tc>
          <w:tcPr>
            <w:tcW w:w="9813" w:type="dxa"/>
            <w:tcBorders>
              <w:top w:val="nil"/>
              <w:left w:val="nil"/>
              <w:bottom w:val="single" w:color="auto" w:sz="4" w:space="0"/>
              <w:right w:val="single" w:color="auto" w:sz="4" w:space="0"/>
            </w:tcBorders>
            <w:shd w:val="clear" w:color="auto" w:fill="auto"/>
            <w:vAlign w:val="center"/>
          </w:tcPr>
          <w:p w14:paraId="5DB446A1">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(2)对小区、宾馆、学校、医院、影剧院等人员密集区域增设新能源摩托车及电动自行车充电桩架设、安装充电桩60个，每个充电桩设置10个插座；更新改造小区及楼院安防设施，共计120套。</w:t>
            </w:r>
          </w:p>
        </w:tc>
      </w:tr>
      <w:tr w14:paraId="688265F5">
        <w:tblPrEx>
          <w:tblCellMar>
            <w:top w:w="0" w:type="dxa"/>
            <w:left w:w="108" w:type="dxa"/>
            <w:bottom w:w="0" w:type="dxa"/>
            <w:right w:w="108" w:type="dxa"/>
          </w:tblCellMar>
        </w:tblPrEx>
        <w:trPr>
          <w:trHeight w:val="63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5AC2FA55">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3</w:t>
            </w:r>
          </w:p>
        </w:tc>
        <w:tc>
          <w:tcPr>
            <w:tcW w:w="857" w:type="dxa"/>
            <w:vMerge w:val="continue"/>
            <w:tcBorders>
              <w:top w:val="nil"/>
              <w:left w:val="single" w:color="auto" w:sz="4" w:space="0"/>
              <w:bottom w:val="single" w:color="auto" w:sz="4" w:space="0"/>
              <w:right w:val="single" w:color="auto" w:sz="4" w:space="0"/>
            </w:tcBorders>
            <w:vAlign w:val="center"/>
          </w:tcPr>
          <w:p w14:paraId="050A625A">
            <w:pPr>
              <w:widowControl/>
              <w:jc w:val="left"/>
              <w:rPr>
                <w:rFonts w:ascii="Times New Roman" w:hAnsi="Times New Roman" w:eastAsia="宋体" w:cs="宋体"/>
                <w:kern w:val="0"/>
                <w:sz w:val="24"/>
                <w:szCs w:val="24"/>
              </w:rPr>
            </w:pPr>
          </w:p>
        </w:tc>
        <w:tc>
          <w:tcPr>
            <w:tcW w:w="2862" w:type="dxa"/>
            <w:vMerge w:val="continue"/>
            <w:tcBorders>
              <w:top w:val="nil"/>
              <w:left w:val="single" w:color="auto" w:sz="4" w:space="0"/>
              <w:bottom w:val="single" w:color="auto" w:sz="4" w:space="0"/>
              <w:right w:val="single" w:color="auto" w:sz="4" w:space="0"/>
            </w:tcBorders>
            <w:vAlign w:val="center"/>
          </w:tcPr>
          <w:p w14:paraId="7A6BD781">
            <w:pPr>
              <w:widowControl/>
              <w:jc w:val="left"/>
              <w:rPr>
                <w:rFonts w:ascii="Times New Roman" w:hAnsi="Times New Roman" w:eastAsia="宋体" w:cs="宋体"/>
                <w:kern w:val="0"/>
                <w:sz w:val="24"/>
                <w:szCs w:val="24"/>
              </w:rPr>
            </w:pPr>
          </w:p>
        </w:tc>
        <w:tc>
          <w:tcPr>
            <w:tcW w:w="9813" w:type="dxa"/>
            <w:tcBorders>
              <w:top w:val="nil"/>
              <w:left w:val="nil"/>
              <w:bottom w:val="single" w:color="auto" w:sz="4" w:space="0"/>
              <w:right w:val="single" w:color="auto" w:sz="4" w:space="0"/>
            </w:tcBorders>
            <w:shd w:val="clear" w:color="auto" w:fill="auto"/>
            <w:vAlign w:val="center"/>
          </w:tcPr>
          <w:p w14:paraId="163774A4">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(3)对小区及楼院公益景观小品及宣传栏、楼院照明设施进行更新改造安装、在具备场地条件的楼院安装健身设施，共改造提升12处。</w:t>
            </w:r>
          </w:p>
        </w:tc>
      </w:tr>
      <w:tr w14:paraId="6957FD37">
        <w:tblPrEx>
          <w:tblCellMar>
            <w:top w:w="0" w:type="dxa"/>
            <w:left w:w="108" w:type="dxa"/>
            <w:bottom w:w="0" w:type="dxa"/>
            <w:right w:w="108" w:type="dxa"/>
          </w:tblCellMar>
        </w:tblPrEx>
        <w:trPr>
          <w:trHeight w:val="31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6D8E528D">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4</w:t>
            </w:r>
          </w:p>
        </w:tc>
        <w:tc>
          <w:tcPr>
            <w:tcW w:w="857" w:type="dxa"/>
            <w:vMerge w:val="continue"/>
            <w:tcBorders>
              <w:top w:val="nil"/>
              <w:left w:val="single" w:color="auto" w:sz="4" w:space="0"/>
              <w:bottom w:val="single" w:color="auto" w:sz="4" w:space="0"/>
              <w:right w:val="single" w:color="auto" w:sz="4" w:space="0"/>
            </w:tcBorders>
            <w:vAlign w:val="center"/>
          </w:tcPr>
          <w:p w14:paraId="0801D04E">
            <w:pPr>
              <w:widowControl/>
              <w:jc w:val="left"/>
              <w:rPr>
                <w:rFonts w:ascii="Times New Roman" w:hAnsi="Times New Roman" w:eastAsia="宋体" w:cs="宋体"/>
                <w:kern w:val="0"/>
                <w:sz w:val="24"/>
                <w:szCs w:val="24"/>
              </w:rPr>
            </w:pPr>
          </w:p>
        </w:tc>
        <w:tc>
          <w:tcPr>
            <w:tcW w:w="2862" w:type="dxa"/>
            <w:vMerge w:val="continue"/>
            <w:tcBorders>
              <w:top w:val="nil"/>
              <w:left w:val="single" w:color="auto" w:sz="4" w:space="0"/>
              <w:bottom w:val="single" w:color="auto" w:sz="4" w:space="0"/>
              <w:right w:val="single" w:color="auto" w:sz="4" w:space="0"/>
            </w:tcBorders>
            <w:vAlign w:val="center"/>
          </w:tcPr>
          <w:p w14:paraId="48A0F529">
            <w:pPr>
              <w:widowControl/>
              <w:jc w:val="left"/>
              <w:rPr>
                <w:rFonts w:ascii="Times New Roman" w:hAnsi="Times New Roman" w:eastAsia="宋体" w:cs="宋体"/>
                <w:kern w:val="0"/>
                <w:sz w:val="24"/>
                <w:szCs w:val="24"/>
              </w:rPr>
            </w:pPr>
          </w:p>
        </w:tc>
        <w:tc>
          <w:tcPr>
            <w:tcW w:w="9813" w:type="dxa"/>
            <w:tcBorders>
              <w:top w:val="nil"/>
              <w:left w:val="nil"/>
              <w:bottom w:val="single" w:color="auto" w:sz="4" w:space="0"/>
              <w:right w:val="single" w:color="auto" w:sz="4" w:space="0"/>
            </w:tcBorders>
            <w:shd w:val="clear" w:color="auto" w:fill="auto"/>
            <w:vAlign w:val="center"/>
          </w:tcPr>
          <w:p w14:paraId="61EA01E8">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(4)对小区及楼院景观绿化进行提升改造，共计7000平方米。</w:t>
            </w:r>
          </w:p>
        </w:tc>
      </w:tr>
      <w:tr w14:paraId="67C1EFF9">
        <w:tblPrEx>
          <w:tblCellMar>
            <w:top w:w="0" w:type="dxa"/>
            <w:left w:w="108" w:type="dxa"/>
            <w:bottom w:w="0" w:type="dxa"/>
            <w:right w:w="108" w:type="dxa"/>
          </w:tblCellMar>
        </w:tblPrEx>
        <w:trPr>
          <w:trHeight w:val="31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6F9A224F">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5</w:t>
            </w:r>
          </w:p>
        </w:tc>
        <w:tc>
          <w:tcPr>
            <w:tcW w:w="857" w:type="dxa"/>
            <w:vMerge w:val="continue"/>
            <w:tcBorders>
              <w:top w:val="nil"/>
              <w:left w:val="single" w:color="auto" w:sz="4" w:space="0"/>
              <w:bottom w:val="single" w:color="auto" w:sz="4" w:space="0"/>
              <w:right w:val="single" w:color="auto" w:sz="4" w:space="0"/>
            </w:tcBorders>
            <w:vAlign w:val="center"/>
          </w:tcPr>
          <w:p w14:paraId="07233028">
            <w:pPr>
              <w:widowControl/>
              <w:jc w:val="left"/>
              <w:rPr>
                <w:rFonts w:ascii="Times New Roman" w:hAnsi="Times New Roman" w:eastAsia="宋体" w:cs="宋体"/>
                <w:kern w:val="0"/>
                <w:sz w:val="24"/>
                <w:szCs w:val="24"/>
              </w:rPr>
            </w:pPr>
          </w:p>
        </w:tc>
        <w:tc>
          <w:tcPr>
            <w:tcW w:w="2862" w:type="dxa"/>
            <w:vMerge w:val="continue"/>
            <w:tcBorders>
              <w:top w:val="nil"/>
              <w:left w:val="single" w:color="auto" w:sz="4" w:space="0"/>
              <w:bottom w:val="single" w:color="auto" w:sz="4" w:space="0"/>
              <w:right w:val="single" w:color="auto" w:sz="4" w:space="0"/>
            </w:tcBorders>
            <w:vAlign w:val="center"/>
          </w:tcPr>
          <w:p w14:paraId="6BFB20F5">
            <w:pPr>
              <w:widowControl/>
              <w:jc w:val="left"/>
              <w:rPr>
                <w:rFonts w:ascii="Times New Roman" w:hAnsi="Times New Roman" w:eastAsia="宋体" w:cs="宋体"/>
                <w:kern w:val="0"/>
                <w:sz w:val="24"/>
                <w:szCs w:val="24"/>
              </w:rPr>
            </w:pPr>
          </w:p>
        </w:tc>
        <w:tc>
          <w:tcPr>
            <w:tcW w:w="9813" w:type="dxa"/>
            <w:tcBorders>
              <w:top w:val="nil"/>
              <w:left w:val="nil"/>
              <w:bottom w:val="single" w:color="auto" w:sz="4" w:space="0"/>
              <w:right w:val="single" w:color="auto" w:sz="4" w:space="0"/>
            </w:tcBorders>
            <w:shd w:val="clear" w:color="auto" w:fill="auto"/>
            <w:vAlign w:val="center"/>
          </w:tcPr>
          <w:p w14:paraId="1C2C3A36">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(5)在住宅小区及楼院购置安装垃圾分类设施及新能源三轮垃圾收集车，计划采购车辆18辆。</w:t>
            </w:r>
          </w:p>
        </w:tc>
      </w:tr>
      <w:tr w14:paraId="6D2D20B8">
        <w:tblPrEx>
          <w:tblCellMar>
            <w:top w:w="0" w:type="dxa"/>
            <w:left w:w="108" w:type="dxa"/>
            <w:bottom w:w="0" w:type="dxa"/>
            <w:right w:w="108" w:type="dxa"/>
          </w:tblCellMar>
        </w:tblPrEx>
        <w:trPr>
          <w:trHeight w:val="31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162012CE">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6</w:t>
            </w:r>
          </w:p>
        </w:tc>
        <w:tc>
          <w:tcPr>
            <w:tcW w:w="857" w:type="dxa"/>
            <w:vMerge w:val="continue"/>
            <w:tcBorders>
              <w:top w:val="nil"/>
              <w:left w:val="single" w:color="auto" w:sz="4" w:space="0"/>
              <w:bottom w:val="single" w:color="auto" w:sz="4" w:space="0"/>
              <w:right w:val="single" w:color="auto" w:sz="4" w:space="0"/>
            </w:tcBorders>
            <w:vAlign w:val="center"/>
          </w:tcPr>
          <w:p w14:paraId="677E192A">
            <w:pPr>
              <w:widowControl/>
              <w:jc w:val="left"/>
              <w:rPr>
                <w:rFonts w:ascii="Times New Roman" w:hAnsi="Times New Roman" w:eastAsia="宋体" w:cs="宋体"/>
                <w:kern w:val="0"/>
                <w:sz w:val="24"/>
                <w:szCs w:val="24"/>
              </w:rPr>
            </w:pPr>
          </w:p>
        </w:tc>
        <w:tc>
          <w:tcPr>
            <w:tcW w:w="2862" w:type="dxa"/>
            <w:vMerge w:val="continue"/>
            <w:tcBorders>
              <w:top w:val="nil"/>
              <w:left w:val="single" w:color="auto" w:sz="4" w:space="0"/>
              <w:bottom w:val="single" w:color="auto" w:sz="4" w:space="0"/>
              <w:right w:val="single" w:color="auto" w:sz="4" w:space="0"/>
            </w:tcBorders>
            <w:vAlign w:val="center"/>
          </w:tcPr>
          <w:p w14:paraId="6B98402A">
            <w:pPr>
              <w:widowControl/>
              <w:jc w:val="left"/>
              <w:rPr>
                <w:rFonts w:ascii="Times New Roman" w:hAnsi="Times New Roman" w:eastAsia="宋体" w:cs="宋体"/>
                <w:kern w:val="0"/>
                <w:sz w:val="24"/>
                <w:szCs w:val="24"/>
              </w:rPr>
            </w:pPr>
          </w:p>
        </w:tc>
        <w:tc>
          <w:tcPr>
            <w:tcW w:w="9813" w:type="dxa"/>
            <w:tcBorders>
              <w:top w:val="nil"/>
              <w:left w:val="nil"/>
              <w:bottom w:val="single" w:color="auto" w:sz="4" w:space="0"/>
              <w:right w:val="single" w:color="auto" w:sz="4" w:space="0"/>
            </w:tcBorders>
            <w:shd w:val="clear" w:color="auto" w:fill="auto"/>
            <w:vAlign w:val="center"/>
          </w:tcPr>
          <w:p w14:paraId="4AE27847">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(6)根据住户意愿，计划分年度对具备建设和满足消防条件的16幢394户住宅架设电梯30部，方便住户出行。</w:t>
            </w:r>
          </w:p>
        </w:tc>
      </w:tr>
      <w:tr w14:paraId="70B5EF2D">
        <w:tblPrEx>
          <w:tblCellMar>
            <w:top w:w="0" w:type="dxa"/>
            <w:left w:w="108" w:type="dxa"/>
            <w:bottom w:w="0" w:type="dxa"/>
            <w:right w:w="108" w:type="dxa"/>
          </w:tblCellMar>
        </w:tblPrEx>
        <w:trPr>
          <w:trHeight w:val="1558"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774D2661">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7</w:t>
            </w:r>
          </w:p>
        </w:tc>
        <w:tc>
          <w:tcPr>
            <w:tcW w:w="857" w:type="dxa"/>
            <w:vMerge w:val="restart"/>
            <w:tcBorders>
              <w:top w:val="nil"/>
              <w:left w:val="single" w:color="auto" w:sz="4" w:space="0"/>
              <w:bottom w:val="single" w:color="000000" w:sz="4" w:space="0"/>
              <w:right w:val="single" w:color="auto" w:sz="4" w:space="0"/>
            </w:tcBorders>
            <w:shd w:val="clear" w:color="auto" w:fill="auto"/>
            <w:vAlign w:val="center"/>
          </w:tcPr>
          <w:p w14:paraId="65C65B09">
            <w:pPr>
              <w:widowControl/>
              <w:jc w:val="center"/>
              <w:rPr>
                <w:rFonts w:ascii="Times New Roman" w:hAnsi="Times New Roman" w:eastAsia="宋体" w:cs="宋体"/>
                <w:kern w:val="0"/>
                <w:sz w:val="24"/>
                <w:szCs w:val="24"/>
              </w:rPr>
            </w:pPr>
          </w:p>
          <w:p w14:paraId="059F5598">
            <w:pPr>
              <w:widowControl/>
              <w:jc w:val="center"/>
              <w:rPr>
                <w:rFonts w:ascii="Times New Roman" w:hAnsi="Times New Roman" w:eastAsia="宋体" w:cs="宋体"/>
                <w:kern w:val="0"/>
                <w:sz w:val="24"/>
                <w:szCs w:val="24"/>
              </w:rPr>
            </w:pPr>
          </w:p>
          <w:p w14:paraId="4CA35C38">
            <w:pPr>
              <w:widowControl/>
              <w:jc w:val="center"/>
              <w:rPr>
                <w:rFonts w:ascii="Times New Roman" w:hAnsi="Times New Roman" w:eastAsia="宋体" w:cs="宋体"/>
                <w:kern w:val="0"/>
                <w:sz w:val="24"/>
                <w:szCs w:val="24"/>
              </w:rPr>
            </w:pPr>
          </w:p>
          <w:p w14:paraId="3215AC6F">
            <w:pPr>
              <w:widowControl/>
              <w:jc w:val="center"/>
              <w:rPr>
                <w:rFonts w:ascii="Times New Roman" w:hAnsi="Times New Roman" w:eastAsia="宋体" w:cs="宋体"/>
                <w:kern w:val="0"/>
                <w:sz w:val="24"/>
                <w:szCs w:val="24"/>
              </w:rPr>
            </w:pPr>
          </w:p>
          <w:p w14:paraId="0484DADF">
            <w:pPr>
              <w:widowControl/>
              <w:jc w:val="center"/>
              <w:rPr>
                <w:rFonts w:ascii="Times New Roman" w:hAnsi="Times New Roman" w:eastAsia="宋体" w:cs="宋体"/>
                <w:kern w:val="0"/>
                <w:sz w:val="24"/>
                <w:szCs w:val="24"/>
              </w:rPr>
            </w:pPr>
          </w:p>
          <w:p w14:paraId="77CD477E">
            <w:pPr>
              <w:widowControl/>
              <w:jc w:val="center"/>
              <w:rPr>
                <w:rFonts w:ascii="Times New Roman" w:hAnsi="Times New Roman" w:eastAsia="宋体" w:cs="宋体"/>
                <w:kern w:val="0"/>
                <w:sz w:val="24"/>
                <w:szCs w:val="24"/>
              </w:rPr>
            </w:pPr>
          </w:p>
          <w:p w14:paraId="193CAC9B">
            <w:pPr>
              <w:widowControl/>
              <w:jc w:val="center"/>
              <w:rPr>
                <w:rFonts w:ascii="Times New Roman" w:hAnsi="Times New Roman" w:eastAsia="宋体" w:cs="宋体"/>
                <w:kern w:val="0"/>
                <w:sz w:val="24"/>
                <w:szCs w:val="24"/>
              </w:rPr>
            </w:pPr>
          </w:p>
          <w:p w14:paraId="47B6654A">
            <w:pPr>
              <w:widowControl/>
              <w:jc w:val="center"/>
              <w:rPr>
                <w:rFonts w:ascii="Times New Roman" w:hAnsi="Times New Roman" w:eastAsia="宋体" w:cs="宋体"/>
                <w:kern w:val="0"/>
                <w:sz w:val="24"/>
                <w:szCs w:val="24"/>
              </w:rPr>
            </w:pPr>
          </w:p>
          <w:p w14:paraId="3B589D74">
            <w:pPr>
              <w:widowControl/>
              <w:jc w:val="center"/>
              <w:rPr>
                <w:rFonts w:ascii="Times New Roman" w:hAnsi="Times New Roman" w:eastAsia="宋体" w:cs="宋体"/>
                <w:kern w:val="0"/>
                <w:sz w:val="24"/>
                <w:szCs w:val="24"/>
              </w:rPr>
            </w:pPr>
          </w:p>
          <w:p w14:paraId="519D2F40">
            <w:pPr>
              <w:widowControl/>
              <w:jc w:val="center"/>
              <w:rPr>
                <w:rFonts w:ascii="Times New Roman" w:hAnsi="Times New Roman" w:eastAsia="宋体" w:cs="宋体"/>
                <w:kern w:val="0"/>
                <w:sz w:val="24"/>
                <w:szCs w:val="24"/>
              </w:rPr>
            </w:pPr>
          </w:p>
          <w:p w14:paraId="162A885D">
            <w:pPr>
              <w:widowControl/>
              <w:jc w:val="center"/>
              <w:rPr>
                <w:rFonts w:ascii="Times New Roman" w:hAnsi="Times New Roman" w:eastAsia="宋体" w:cs="宋体"/>
                <w:kern w:val="0"/>
                <w:sz w:val="24"/>
                <w:szCs w:val="24"/>
              </w:rPr>
            </w:pPr>
          </w:p>
          <w:p w14:paraId="78BE10A7">
            <w:pPr>
              <w:widowControl/>
              <w:jc w:val="center"/>
              <w:rPr>
                <w:rFonts w:ascii="Times New Roman" w:hAnsi="Times New Roman" w:eastAsia="宋体" w:cs="宋体"/>
                <w:kern w:val="0"/>
                <w:sz w:val="24"/>
                <w:szCs w:val="24"/>
              </w:rPr>
            </w:pPr>
          </w:p>
          <w:p w14:paraId="2E91D1B4">
            <w:pPr>
              <w:widowControl/>
              <w:jc w:val="center"/>
              <w:rPr>
                <w:rFonts w:ascii="Times New Roman" w:hAnsi="Times New Roman" w:eastAsia="宋体" w:cs="宋体"/>
                <w:kern w:val="0"/>
                <w:sz w:val="24"/>
                <w:szCs w:val="24"/>
              </w:rPr>
            </w:pPr>
          </w:p>
          <w:p w14:paraId="2B26A3C2">
            <w:pPr>
              <w:widowControl/>
              <w:jc w:val="center"/>
              <w:rPr>
                <w:rFonts w:ascii="Times New Roman" w:hAnsi="Times New Roman" w:eastAsia="宋体" w:cs="宋体"/>
                <w:kern w:val="0"/>
                <w:sz w:val="24"/>
                <w:szCs w:val="24"/>
              </w:rPr>
            </w:pPr>
          </w:p>
          <w:p w14:paraId="04651A41">
            <w:pPr>
              <w:widowControl/>
              <w:jc w:val="center"/>
              <w:rPr>
                <w:rFonts w:ascii="Times New Roman" w:hAnsi="Times New Roman" w:eastAsia="宋体" w:cs="宋体"/>
                <w:kern w:val="0"/>
                <w:sz w:val="24"/>
                <w:szCs w:val="24"/>
              </w:rPr>
            </w:pPr>
          </w:p>
          <w:p w14:paraId="35ACDBBF">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老旧街区改造更新项目</w:t>
            </w:r>
          </w:p>
        </w:tc>
        <w:tc>
          <w:tcPr>
            <w:tcW w:w="2862" w:type="dxa"/>
            <w:tcBorders>
              <w:top w:val="nil"/>
              <w:left w:val="nil"/>
              <w:bottom w:val="single" w:color="auto" w:sz="4" w:space="0"/>
              <w:right w:val="single" w:color="auto" w:sz="4" w:space="0"/>
            </w:tcBorders>
            <w:shd w:val="clear" w:color="auto" w:fill="auto"/>
            <w:vAlign w:val="center"/>
          </w:tcPr>
          <w:p w14:paraId="437707B4">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在老旧住宅区及住宅区周边架设7kW汽车交流充电桩（慢充）83台，架设120kW(双枪）汽车直流充电桩（快充）16台。</w:t>
            </w:r>
          </w:p>
        </w:tc>
        <w:tc>
          <w:tcPr>
            <w:tcW w:w="9813" w:type="dxa"/>
            <w:tcBorders>
              <w:top w:val="nil"/>
              <w:left w:val="nil"/>
              <w:bottom w:val="single" w:color="auto" w:sz="4" w:space="0"/>
              <w:right w:val="single" w:color="auto" w:sz="4" w:space="0"/>
            </w:tcBorders>
            <w:shd w:val="clear" w:color="auto" w:fill="auto"/>
            <w:vAlign w:val="center"/>
          </w:tcPr>
          <w:p w14:paraId="486F4BA6">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7kW汽车交流充电桩（慢充）：滨河路西段民政局南侧空地停车场12台、隆畅巷停车场6台、邮政巷停车场6台、便民市场停车场2台、大河路西侧停车场12台、滨河北路政务服务大厅停车场2台、滨河北路住建局停车场19台、大河乡裕昌社区停车场1共10台、大河乡裕昌社区停车场2共83台，共计83台。</w:t>
            </w:r>
            <w:r>
              <w:rPr>
                <w:rFonts w:hint="eastAsia" w:ascii="Times New Roman" w:hAnsi="Times New Roman" w:eastAsia="宋体" w:cs="宋体"/>
                <w:kern w:val="0"/>
                <w:sz w:val="24"/>
                <w:szCs w:val="24"/>
              </w:rPr>
              <w:br w:type="textWrapping"/>
            </w:r>
            <w:r>
              <w:rPr>
                <w:rFonts w:hint="eastAsia" w:ascii="Times New Roman" w:hAnsi="Times New Roman" w:eastAsia="宋体" w:cs="宋体"/>
                <w:kern w:val="0"/>
                <w:sz w:val="24"/>
                <w:szCs w:val="24"/>
              </w:rPr>
              <w:t>(2)架设120kW(双枪）汽车直流充电桩（快充）：隆畅巷停车场1台、邮政巷停车场2台、大河路西侧停车场1台、滨河北路政务服务大厅停车场4台、滨河北路住建局停车场4台、大河乡裕昌社区停车场1共1台、大河乡裕昌社区停车场2共3台，共计16台。</w:t>
            </w:r>
          </w:p>
        </w:tc>
      </w:tr>
      <w:tr w14:paraId="7B1C55E7">
        <w:tblPrEx>
          <w:tblCellMar>
            <w:top w:w="0" w:type="dxa"/>
            <w:left w:w="108" w:type="dxa"/>
            <w:bottom w:w="0" w:type="dxa"/>
            <w:right w:w="108" w:type="dxa"/>
          </w:tblCellMar>
        </w:tblPrEx>
        <w:trPr>
          <w:trHeight w:val="996"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0EA58351">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8</w:t>
            </w:r>
          </w:p>
        </w:tc>
        <w:tc>
          <w:tcPr>
            <w:tcW w:w="857" w:type="dxa"/>
            <w:vMerge w:val="continue"/>
            <w:tcBorders>
              <w:top w:val="nil"/>
              <w:left w:val="single" w:color="auto" w:sz="4" w:space="0"/>
              <w:bottom w:val="single" w:color="000000" w:sz="4" w:space="0"/>
              <w:right w:val="single" w:color="auto" w:sz="4" w:space="0"/>
            </w:tcBorders>
            <w:vAlign w:val="center"/>
          </w:tcPr>
          <w:p w14:paraId="7EAB788A">
            <w:pPr>
              <w:widowControl/>
              <w:jc w:val="left"/>
              <w:rPr>
                <w:rFonts w:ascii="Times New Roman" w:hAnsi="Times New Roman" w:eastAsia="宋体" w:cs="宋体"/>
                <w:kern w:val="0"/>
                <w:sz w:val="24"/>
                <w:szCs w:val="24"/>
              </w:rPr>
            </w:pPr>
          </w:p>
        </w:tc>
        <w:tc>
          <w:tcPr>
            <w:tcW w:w="2862" w:type="dxa"/>
            <w:tcBorders>
              <w:top w:val="nil"/>
              <w:left w:val="nil"/>
              <w:bottom w:val="single" w:color="auto" w:sz="4" w:space="0"/>
              <w:right w:val="single" w:color="auto" w:sz="4" w:space="0"/>
            </w:tcBorders>
            <w:shd w:val="clear" w:color="auto" w:fill="auto"/>
            <w:vAlign w:val="center"/>
          </w:tcPr>
          <w:p w14:paraId="133C363B">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在县城老旧住宅小区及小区周边架设纯净水设备21台。</w:t>
            </w:r>
          </w:p>
        </w:tc>
        <w:tc>
          <w:tcPr>
            <w:tcW w:w="9813" w:type="dxa"/>
            <w:tcBorders>
              <w:top w:val="nil"/>
              <w:left w:val="nil"/>
              <w:bottom w:val="single" w:color="auto" w:sz="4" w:space="0"/>
              <w:right w:val="single" w:color="auto" w:sz="4" w:space="0"/>
            </w:tcBorders>
            <w:shd w:val="clear" w:color="auto" w:fill="auto"/>
            <w:vAlign w:val="center"/>
          </w:tcPr>
          <w:p w14:paraId="07F91EB9">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新财政住宅楼及三馆住宅楼架设1台；(2)卫生局住宅楼及老干局活动中心架设2台；(3)民爆公司1、2号小高层住宅楼架设2台；(4)裕合小区架设4台；(5)公路段住宅楼架设1台；(6)东柳沟小高层、电力水暖住宅楼及东台子住宅小区架设4台；(7)教育局住宅楼架设1台；(8)邮政巷住宅小区及周边架设4台；(9)裕都豪庭小区架设2台。</w:t>
            </w:r>
          </w:p>
        </w:tc>
      </w:tr>
      <w:tr w14:paraId="50CD6958">
        <w:tblPrEx>
          <w:tblCellMar>
            <w:top w:w="0" w:type="dxa"/>
            <w:left w:w="108" w:type="dxa"/>
            <w:bottom w:w="0" w:type="dxa"/>
            <w:right w:w="108" w:type="dxa"/>
          </w:tblCellMar>
        </w:tblPrEx>
        <w:trPr>
          <w:trHeight w:val="147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09186FB0">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9</w:t>
            </w:r>
          </w:p>
        </w:tc>
        <w:tc>
          <w:tcPr>
            <w:tcW w:w="857" w:type="dxa"/>
            <w:vMerge w:val="continue"/>
            <w:tcBorders>
              <w:top w:val="nil"/>
              <w:left w:val="single" w:color="auto" w:sz="4" w:space="0"/>
              <w:bottom w:val="single" w:color="000000" w:sz="4" w:space="0"/>
              <w:right w:val="single" w:color="auto" w:sz="4" w:space="0"/>
            </w:tcBorders>
            <w:vAlign w:val="center"/>
          </w:tcPr>
          <w:p w14:paraId="098174A7">
            <w:pPr>
              <w:widowControl/>
              <w:jc w:val="left"/>
              <w:rPr>
                <w:rFonts w:ascii="Times New Roman" w:hAnsi="Times New Roman" w:eastAsia="宋体" w:cs="宋体"/>
                <w:kern w:val="0"/>
                <w:sz w:val="24"/>
                <w:szCs w:val="24"/>
              </w:rPr>
            </w:pPr>
          </w:p>
        </w:tc>
        <w:tc>
          <w:tcPr>
            <w:tcW w:w="2862" w:type="dxa"/>
            <w:tcBorders>
              <w:top w:val="nil"/>
              <w:left w:val="nil"/>
              <w:bottom w:val="single" w:color="auto" w:sz="4" w:space="0"/>
              <w:right w:val="single" w:color="auto" w:sz="4" w:space="0"/>
            </w:tcBorders>
            <w:shd w:val="clear" w:color="auto" w:fill="auto"/>
            <w:vAlign w:val="center"/>
          </w:tcPr>
          <w:p w14:paraId="4664E99C">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改造更新县城停车场4处；对县城52幢老旧住宅楼前后属于老旧街区的停车位进行更新改造。</w:t>
            </w:r>
          </w:p>
        </w:tc>
        <w:tc>
          <w:tcPr>
            <w:tcW w:w="9813" w:type="dxa"/>
            <w:tcBorders>
              <w:top w:val="nil"/>
              <w:left w:val="nil"/>
              <w:bottom w:val="single" w:color="auto" w:sz="4" w:space="0"/>
              <w:right w:val="single" w:color="auto" w:sz="4" w:space="0"/>
            </w:tcBorders>
            <w:shd w:val="clear" w:color="auto" w:fill="auto"/>
            <w:vAlign w:val="center"/>
          </w:tcPr>
          <w:p w14:paraId="2862CF54">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(1)便民中心停车场1处、红湾寺南侧停车场1处，职教中心南侧1处，西至哈至大酒店南侧1处，共计4处。</w:t>
            </w:r>
          </w:p>
          <w:p w14:paraId="71B89232">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(2)对县城52幢老旧住宅楼前后的停车位进行更新改造及施划停车位标线，对符合建设条件的住宅区和住宅楼前后建设安装停车棚，对容易形成积水的住宅区和住宅楼室外地坪进行更新改造及增高。</w:t>
            </w:r>
          </w:p>
        </w:tc>
      </w:tr>
      <w:tr w14:paraId="1AECE022">
        <w:tblPrEx>
          <w:tblCellMar>
            <w:top w:w="0" w:type="dxa"/>
            <w:left w:w="108" w:type="dxa"/>
            <w:bottom w:w="0" w:type="dxa"/>
            <w:right w:w="108" w:type="dxa"/>
          </w:tblCellMar>
        </w:tblPrEx>
        <w:trPr>
          <w:trHeight w:val="157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734F456F">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10</w:t>
            </w:r>
          </w:p>
        </w:tc>
        <w:tc>
          <w:tcPr>
            <w:tcW w:w="857" w:type="dxa"/>
            <w:vMerge w:val="continue"/>
            <w:tcBorders>
              <w:top w:val="nil"/>
              <w:left w:val="single" w:color="auto" w:sz="4" w:space="0"/>
              <w:bottom w:val="single" w:color="000000" w:sz="4" w:space="0"/>
              <w:right w:val="single" w:color="auto" w:sz="4" w:space="0"/>
            </w:tcBorders>
            <w:vAlign w:val="center"/>
          </w:tcPr>
          <w:p w14:paraId="4327A5D1">
            <w:pPr>
              <w:widowControl/>
              <w:jc w:val="left"/>
              <w:rPr>
                <w:rFonts w:ascii="Times New Roman" w:hAnsi="Times New Roman" w:eastAsia="宋体" w:cs="宋体"/>
                <w:kern w:val="0"/>
                <w:sz w:val="24"/>
                <w:szCs w:val="24"/>
              </w:rPr>
            </w:pPr>
          </w:p>
        </w:tc>
        <w:tc>
          <w:tcPr>
            <w:tcW w:w="2862" w:type="dxa"/>
            <w:tcBorders>
              <w:top w:val="nil"/>
              <w:left w:val="nil"/>
              <w:bottom w:val="single" w:color="auto" w:sz="4" w:space="0"/>
              <w:right w:val="single" w:color="auto" w:sz="4" w:space="0"/>
            </w:tcBorders>
            <w:shd w:val="clear" w:color="auto" w:fill="auto"/>
            <w:vAlign w:val="center"/>
          </w:tcPr>
          <w:p w14:paraId="63110B61">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在老旧居住区及住宅楼院内修建供暖、供水地沟，更换老化破损供暖、供水管网。</w:t>
            </w:r>
          </w:p>
        </w:tc>
        <w:tc>
          <w:tcPr>
            <w:tcW w:w="9813" w:type="dxa"/>
            <w:tcBorders>
              <w:top w:val="nil"/>
              <w:left w:val="nil"/>
              <w:bottom w:val="single" w:color="auto" w:sz="4" w:space="0"/>
              <w:right w:val="single" w:color="auto" w:sz="4" w:space="0"/>
            </w:tcBorders>
            <w:shd w:val="clear" w:color="auto" w:fill="auto"/>
            <w:vAlign w:val="center"/>
          </w:tcPr>
          <w:p w14:paraId="1FEE7AE1">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完善16幢老旧住宅间的供暖、供水地沟建设，更换破损、老化管网。</w:t>
            </w:r>
          </w:p>
        </w:tc>
      </w:tr>
      <w:tr w14:paraId="02034F54">
        <w:tblPrEx>
          <w:tblCellMar>
            <w:top w:w="0" w:type="dxa"/>
            <w:left w:w="108" w:type="dxa"/>
            <w:bottom w:w="0" w:type="dxa"/>
            <w:right w:w="108" w:type="dxa"/>
          </w:tblCellMar>
        </w:tblPrEx>
        <w:trPr>
          <w:trHeight w:val="220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0C5F3C64">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11</w:t>
            </w:r>
          </w:p>
        </w:tc>
        <w:tc>
          <w:tcPr>
            <w:tcW w:w="857" w:type="dxa"/>
            <w:vMerge w:val="continue"/>
            <w:tcBorders>
              <w:top w:val="nil"/>
              <w:left w:val="single" w:color="auto" w:sz="4" w:space="0"/>
              <w:bottom w:val="single" w:color="000000" w:sz="4" w:space="0"/>
              <w:right w:val="single" w:color="auto" w:sz="4" w:space="0"/>
            </w:tcBorders>
            <w:vAlign w:val="center"/>
          </w:tcPr>
          <w:p w14:paraId="3C9C791B">
            <w:pPr>
              <w:widowControl/>
              <w:jc w:val="left"/>
              <w:rPr>
                <w:rFonts w:ascii="Times New Roman" w:hAnsi="Times New Roman" w:eastAsia="宋体" w:cs="宋体"/>
                <w:kern w:val="0"/>
                <w:sz w:val="24"/>
                <w:szCs w:val="24"/>
              </w:rPr>
            </w:pPr>
          </w:p>
        </w:tc>
        <w:tc>
          <w:tcPr>
            <w:tcW w:w="2862" w:type="dxa"/>
            <w:tcBorders>
              <w:top w:val="nil"/>
              <w:left w:val="nil"/>
              <w:bottom w:val="single" w:color="auto" w:sz="4" w:space="0"/>
              <w:right w:val="single" w:color="auto" w:sz="4" w:space="0"/>
            </w:tcBorders>
            <w:shd w:val="clear" w:color="auto" w:fill="auto"/>
            <w:vAlign w:val="center"/>
          </w:tcPr>
          <w:p w14:paraId="59DEE42A">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对3幢公共建筑的室内外供水、供暖、排水、卫生间、外墙保温及粉刷、屋面防水、门窗、室外地坪、安防设施、新能源摩托车及电动自行车充电设施、健身设施，景观小品、室外绿化等设施进行改造提升</w:t>
            </w:r>
          </w:p>
        </w:tc>
        <w:tc>
          <w:tcPr>
            <w:tcW w:w="9813" w:type="dxa"/>
            <w:tcBorders>
              <w:top w:val="nil"/>
              <w:left w:val="nil"/>
              <w:bottom w:val="single" w:color="auto" w:sz="4" w:space="0"/>
              <w:right w:val="single" w:color="auto" w:sz="4" w:space="0"/>
            </w:tcBorders>
            <w:shd w:val="clear" w:color="auto" w:fill="auto"/>
            <w:vAlign w:val="center"/>
          </w:tcPr>
          <w:p w14:paraId="56E3F38D">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共计3幢11900平方米，包括：县城中心小广场、县城喇嘛湾住宅小区中心广场。</w:t>
            </w:r>
          </w:p>
        </w:tc>
      </w:tr>
    </w:tbl>
    <w:p w14:paraId="5406FA98">
      <w:pPr>
        <w:rPr>
          <w:rFonts w:hint="eastAsia"/>
        </w:rPr>
        <w:sectPr>
          <w:pgSz w:w="16838" w:h="11906" w:orient="landscape"/>
          <w:pgMar w:top="2268" w:right="1418" w:bottom="1247" w:left="1418" w:header="794" w:footer="850" w:gutter="0"/>
          <w:cols w:space="630" w:num="1"/>
          <w:docGrid w:type="lines" w:linePitch="312" w:charSpace="0"/>
        </w:sectPr>
      </w:pPr>
    </w:p>
    <w:p w14:paraId="2AC87216">
      <w:pPr>
        <w:pStyle w:val="3"/>
        <w:spacing w:before="240" w:after="240" w:line="520" w:lineRule="exact"/>
        <w:ind w:left="420"/>
        <w:rPr>
          <w:rFonts w:ascii="Times New Roman" w:hAnsi="Times New Roman" w:eastAsia="宋体"/>
        </w:rPr>
      </w:pPr>
      <w:bookmarkStart w:id="77" w:name="_Toc23426"/>
      <w:r>
        <w:rPr>
          <w:rFonts w:hint="eastAsia" w:ascii="Times New Roman" w:hAnsi="Times New Roman" w:eastAsia="宋体"/>
        </w:rPr>
        <w:t>2、工作领导小组成员名单</w:t>
      </w:r>
      <w:bookmarkEnd w:id="77"/>
    </w:p>
    <w:p w14:paraId="66CD90CE">
      <w:pPr>
        <w:spacing w:line="520" w:lineRule="exact"/>
        <w:ind w:firstLine="560" w:firstLineChars="200"/>
        <w:rPr>
          <w:rFonts w:ascii="Times New Roman" w:hAnsi="Times New Roman" w:eastAsia="宋体"/>
          <w:sz w:val="28"/>
          <w:szCs w:val="28"/>
        </w:rPr>
      </w:pPr>
      <w:r>
        <w:rPr>
          <w:rFonts w:hint="eastAsia" w:ascii="Times New Roman" w:hAnsi="Times New Roman" w:eastAsia="宋体"/>
          <w:sz w:val="28"/>
          <w:szCs w:val="28"/>
        </w:rPr>
        <w:t>组  长：钟向辉  县政府县长</w:t>
      </w:r>
    </w:p>
    <w:p w14:paraId="77390E5E">
      <w:pPr>
        <w:spacing w:line="520" w:lineRule="exact"/>
        <w:ind w:firstLine="560" w:firstLineChars="200"/>
        <w:rPr>
          <w:rFonts w:ascii="Times New Roman" w:hAnsi="Times New Roman" w:eastAsia="宋体"/>
          <w:sz w:val="28"/>
          <w:szCs w:val="28"/>
        </w:rPr>
      </w:pPr>
      <w:r>
        <w:rPr>
          <w:rFonts w:hint="eastAsia" w:ascii="Times New Roman" w:hAnsi="Times New Roman" w:eastAsia="宋体"/>
          <w:sz w:val="28"/>
          <w:szCs w:val="28"/>
        </w:rPr>
        <w:t>副组长：</w:t>
      </w:r>
      <w:r>
        <w:rPr>
          <w:rFonts w:hint="eastAsia" w:ascii="Times New Roman" w:hAnsi="Times New Roman" w:eastAsia="宋体"/>
          <w:sz w:val="28"/>
          <w:szCs w:val="28"/>
          <w:lang w:eastAsia="zh-CN"/>
        </w:rPr>
        <w:t>吴</w:t>
      </w:r>
      <w:r>
        <w:rPr>
          <w:rFonts w:hint="eastAsia" w:ascii="Times New Roman" w:hAnsi="Times New Roman" w:eastAsia="宋体"/>
          <w:sz w:val="28"/>
          <w:szCs w:val="28"/>
          <w:lang w:val="en-US" w:eastAsia="zh-CN"/>
        </w:rPr>
        <w:t xml:space="preserve">  晟</w:t>
      </w:r>
      <w:r>
        <w:rPr>
          <w:rFonts w:hint="eastAsia" w:ascii="Times New Roman" w:hAnsi="Times New Roman" w:eastAsia="宋体"/>
          <w:sz w:val="28"/>
          <w:szCs w:val="28"/>
        </w:rPr>
        <w:t xml:space="preserve">  县政府常务副县长</w:t>
      </w:r>
    </w:p>
    <w:p w14:paraId="62E91CB0">
      <w:pPr>
        <w:spacing w:line="520" w:lineRule="exact"/>
        <w:ind w:firstLine="560" w:firstLineChars="200"/>
        <w:rPr>
          <w:rFonts w:ascii="Times New Roman" w:hAnsi="Times New Roman" w:eastAsia="宋体"/>
          <w:sz w:val="28"/>
          <w:szCs w:val="28"/>
        </w:rPr>
      </w:pPr>
      <w:r>
        <w:rPr>
          <w:rFonts w:hint="eastAsia" w:ascii="Times New Roman" w:hAnsi="Times New Roman" w:eastAsia="宋体"/>
          <w:sz w:val="28"/>
          <w:szCs w:val="28"/>
        </w:rPr>
        <w:t>成  员：薛瑞林  县政府办公室主任</w:t>
      </w:r>
    </w:p>
    <w:p w14:paraId="23FE858C">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张效俊  县纪委副书记、监委副主任</w:t>
      </w:r>
    </w:p>
    <w:p w14:paraId="76561E21">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盛殿军  县建设局局长</w:t>
      </w:r>
    </w:p>
    <w:p w14:paraId="60CEC2C2">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魏  勇  县发改局副局长</w:t>
      </w:r>
    </w:p>
    <w:p w14:paraId="77128688">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孙玉国  县财政局局长</w:t>
      </w:r>
    </w:p>
    <w:p w14:paraId="1CC00B7D">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朱永军  县审计局局长</w:t>
      </w:r>
    </w:p>
    <w:p w14:paraId="0E858C76">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喇燕霞  县文旅局党组书记</w:t>
      </w:r>
    </w:p>
    <w:p w14:paraId="346A3A5F">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安建军  县应急局局长</w:t>
      </w:r>
    </w:p>
    <w:p w14:paraId="6A4E2E7E">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李  军  县税务局局长</w:t>
      </w:r>
    </w:p>
    <w:p w14:paraId="545A8BC3">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妥春海  张掖市生态环境局局长</w:t>
      </w:r>
    </w:p>
    <w:p w14:paraId="30B09893">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安文涛  红湾寺镇政府镇长</w:t>
      </w:r>
    </w:p>
    <w:p w14:paraId="01DA05FD">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张文静  县自然资源局副局长</w:t>
      </w:r>
    </w:p>
    <w:p w14:paraId="2424726F">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任会昌  红湾供排水公司经理</w:t>
      </w:r>
    </w:p>
    <w:p w14:paraId="2546D6A8">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邹永会  县裕盛源物业公司经理</w:t>
      </w:r>
    </w:p>
    <w:p w14:paraId="29A5BCB4">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邹永剑  县裕兴供热公司经理</w:t>
      </w:r>
    </w:p>
    <w:p w14:paraId="56451EC7">
      <w:pPr>
        <w:spacing w:line="520" w:lineRule="exact"/>
        <w:ind w:firstLine="560" w:firstLineChars="200"/>
        <w:rPr>
          <w:rFonts w:ascii="Times New Roman" w:hAnsi="Times New Roman" w:eastAsia="宋体"/>
          <w:sz w:val="28"/>
          <w:szCs w:val="28"/>
        </w:rPr>
      </w:pPr>
      <w:r>
        <w:rPr>
          <w:rFonts w:hint="eastAsia" w:ascii="Times New Roman" w:hAnsi="Times New Roman" w:eastAsia="宋体"/>
          <w:sz w:val="28"/>
          <w:szCs w:val="28"/>
        </w:rPr>
        <w:t>领导小组在县住建局下设办公室，由盛殿军同志兼任办公室主任，雷晓明、郎冬文两同志兼任办公室副主任，住建局相关股室负责人为成员负责老旧居住区宜居改造建设工程的项目实施、协调服务和日常事务。以上领导小组成员如发生职务变动，有接替相应工作的同志替补，不再另行文。</w:t>
      </w:r>
    </w:p>
    <w:p w14:paraId="465EB7B8"/>
    <w:sectPr>
      <w:pgSz w:w="11906" w:h="16838"/>
      <w:pgMar w:top="1418" w:right="1247" w:bottom="1418" w:left="2268" w:header="794" w:footer="850" w:gutter="0"/>
      <w:cols w:space="63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D0263">
    <w:pPr>
      <w:jc w:val="center"/>
      <w:rPr>
        <w:rFonts w:hint="eastAsia" w:ascii="仿宋" w:hAnsi="仿宋" w:eastAsia="仿宋"/>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7833177"/>
    </w:sdtPr>
    <w:sdtEndPr>
      <w:rPr>
        <w:rFonts w:ascii="微软雅黑" w:hAnsi="微软雅黑" w:eastAsia="微软雅黑"/>
        <w:szCs w:val="21"/>
      </w:rPr>
    </w:sdtEndPr>
    <w:sdtContent>
      <w:p w14:paraId="000D3224">
        <w:pPr>
          <w:jc w:val="center"/>
          <w:rPr>
            <w:rFonts w:hint="eastAsia" w:ascii="微软雅黑" w:hAnsi="微软雅黑" w:eastAsia="微软雅黑"/>
            <w:szCs w:val="21"/>
          </w:rPr>
        </w:pPr>
        <w:r>
          <w:rPr>
            <w:rFonts w:ascii="微软雅黑" w:hAnsi="微软雅黑" w:eastAsia="微软雅黑"/>
            <w:szCs w:val="21"/>
          </w:rPr>
          <w:fldChar w:fldCharType="begin"/>
        </w:r>
        <w:r>
          <w:rPr>
            <w:rFonts w:ascii="微软雅黑" w:hAnsi="微软雅黑" w:eastAsia="微软雅黑"/>
            <w:szCs w:val="21"/>
          </w:rPr>
          <w:instrText xml:space="preserve">PAGE   \* MERGEFORMAT</w:instrText>
        </w:r>
        <w:r>
          <w:rPr>
            <w:rFonts w:ascii="微软雅黑" w:hAnsi="微软雅黑" w:eastAsia="微软雅黑"/>
            <w:szCs w:val="21"/>
          </w:rPr>
          <w:fldChar w:fldCharType="separate"/>
        </w:r>
        <w:r>
          <w:rPr>
            <w:rFonts w:ascii="微软雅黑" w:hAnsi="微软雅黑" w:eastAsia="微软雅黑"/>
            <w:szCs w:val="21"/>
            <w:lang w:val="zh-CN"/>
          </w:rPr>
          <w:t>2</w:t>
        </w:r>
        <w:r>
          <w:rPr>
            <w:rFonts w:ascii="微软雅黑" w:hAnsi="微软雅黑" w:eastAsia="微软雅黑"/>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4667283"/>
    </w:sdtPr>
    <w:sdtEndPr>
      <w:rPr>
        <w:rFonts w:ascii="微软雅黑" w:hAnsi="微软雅黑" w:eastAsia="微软雅黑"/>
        <w:szCs w:val="21"/>
      </w:rPr>
    </w:sdtEndPr>
    <w:sdtContent>
      <w:p w14:paraId="34888A69">
        <w:pPr>
          <w:jc w:val="center"/>
          <w:rPr>
            <w:rFonts w:hint="eastAsia" w:ascii="微软雅黑" w:hAnsi="微软雅黑" w:eastAsia="微软雅黑"/>
            <w:szCs w:val="21"/>
          </w:rPr>
        </w:pPr>
        <w:r>
          <w:rPr>
            <w:rFonts w:ascii="微软雅黑" w:hAnsi="微软雅黑" w:eastAsia="微软雅黑"/>
            <w:szCs w:val="21"/>
          </w:rPr>
          <w:fldChar w:fldCharType="begin"/>
        </w:r>
        <w:r>
          <w:rPr>
            <w:rFonts w:ascii="微软雅黑" w:hAnsi="微软雅黑" w:eastAsia="微软雅黑"/>
            <w:szCs w:val="21"/>
          </w:rPr>
          <w:instrText xml:space="preserve">PAGE   \* MERGEFORMAT</w:instrText>
        </w:r>
        <w:r>
          <w:rPr>
            <w:rFonts w:ascii="微软雅黑" w:hAnsi="微软雅黑" w:eastAsia="微软雅黑"/>
            <w:szCs w:val="21"/>
          </w:rPr>
          <w:fldChar w:fldCharType="separate"/>
        </w:r>
        <w:r>
          <w:rPr>
            <w:rFonts w:ascii="微软雅黑" w:hAnsi="微软雅黑" w:eastAsia="微软雅黑"/>
            <w:szCs w:val="21"/>
            <w:lang w:val="zh-CN"/>
          </w:rPr>
          <w:t>2</w:t>
        </w:r>
        <w:r>
          <w:rPr>
            <w:rFonts w:ascii="微软雅黑" w:hAnsi="微软雅黑" w:eastAsia="微软雅黑"/>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9D95">
    <w:pPr>
      <w:jc w:val="right"/>
      <w:rPr>
        <w:rFonts w:hint="eastAsia" w:ascii="微软雅黑" w:hAnsi="微软雅黑" w:eastAsia="微软雅黑"/>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05D8F"/>
    <w:rsid w:val="58A05D8F"/>
    <w:rsid w:val="64604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toc 1"/>
    <w:basedOn w:val="1"/>
    <w:next w:val="1"/>
    <w:unhideWhenUsed/>
    <w:qFormat/>
    <w:uiPriority w:val="39"/>
    <w:pPr>
      <w:spacing w:before="120" w:after="120"/>
      <w:jc w:val="left"/>
    </w:pPr>
    <w:rPr>
      <w:rFonts w:eastAsiaTheme="minorHAnsi"/>
      <w:b/>
      <w:bCs/>
      <w:caps/>
      <w:sz w:val="20"/>
      <w:szCs w:val="20"/>
    </w:rPr>
  </w:style>
  <w:style w:type="paragraph" w:styleId="6">
    <w:name w:val="toc 2"/>
    <w:basedOn w:val="1"/>
    <w:next w:val="1"/>
    <w:unhideWhenUsed/>
    <w:qFormat/>
    <w:uiPriority w:val="39"/>
    <w:pPr>
      <w:ind w:left="210"/>
      <w:jc w:val="left"/>
    </w:pPr>
    <w:rPr>
      <w:rFonts w:eastAsiaTheme="minorHAnsi"/>
      <w:smallCaps/>
      <w:sz w:val="20"/>
      <w:szCs w:val="20"/>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10302</Words>
  <Characters>11034</Characters>
  <Lines>0</Lines>
  <Paragraphs>0</Paragraphs>
  <TotalTime>1</TotalTime>
  <ScaleCrop>false</ScaleCrop>
  <LinksUpToDate>false</LinksUpToDate>
  <CharactersWithSpaces>11052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2025-03-21T07:24:00Z</dcterms:created>
  <dc:creator>Administrator</dc:creator>
  <cp:lastModifiedBy>信息中心-文档员</cp:lastModifiedBy>
  <dcterms:modified xsi:type="dcterms:W3CDTF">2025-03-23T15:01:34Z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B633B8CABD904737A0877C43233E4352_11</vt:lpwstr>
  </property>
  <property fmtid="{D5CDD505-2E9C-101B-9397-08002B2CF9AE}" pid="4" name="KSOTemplateDocerSaveRecord">
    <vt:lpwstr>eyJoZGlkIjoiNDRmNmIxMTE0Y2Y4YjAyNTc4ODM3MjA4ZGY5YzQyOGYifQ==</vt:lpwstr>
  </property>
</Properties>
</file>